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D7" w:rsidRPr="00D211B7" w:rsidRDefault="0093049D" w:rsidP="005D1EB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FF"/>
        <w:jc w:val="center"/>
        <w:rPr>
          <w:color w:val="FFFFFF" w:themeColor="background1"/>
        </w:rPr>
      </w:pPr>
      <w:r w:rsidRPr="00D211B7">
        <w:rPr>
          <w:color w:val="FFFFFF" w:themeColor="background1"/>
        </w:rPr>
        <w:t>How You Can Help Your Child Revise Effectively…</w:t>
      </w:r>
    </w:p>
    <w:p w:rsidR="0093049D" w:rsidRDefault="0093049D" w:rsidP="0093049D">
      <w:pPr>
        <w:jc w:val="both"/>
      </w:pPr>
      <w:r>
        <w:t>For some of our students, formal exams have been something they have not completed regularly or at all.  We are aware that all students have had significant disruption over the last two years.  In order to support you to support them effectively</w:t>
      </w:r>
      <w:r w:rsidR="009D21E0">
        <w:t xml:space="preserve"> at home</w:t>
      </w:r>
      <w:r>
        <w:t>, we would like to give you the following information:</w:t>
      </w:r>
    </w:p>
    <w:p w:rsidR="0093049D" w:rsidRDefault="0093049D" w:rsidP="0093049D">
      <w:pPr>
        <w:jc w:val="both"/>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8166</wp:posOffset>
                </wp:positionV>
                <wp:extent cx="5705475" cy="1244010"/>
                <wp:effectExtent l="0" t="0" r="28575" b="13335"/>
                <wp:wrapNone/>
                <wp:docPr id="1" name="Text Box 1"/>
                <wp:cNvGraphicFramePr/>
                <a:graphic xmlns:a="http://schemas.openxmlformats.org/drawingml/2006/main">
                  <a:graphicData uri="http://schemas.microsoft.com/office/word/2010/wordprocessingShape">
                    <wps:wsp>
                      <wps:cNvSpPr txBox="1"/>
                      <wps:spPr>
                        <a:xfrm>
                          <a:off x="0" y="0"/>
                          <a:ext cx="5705475" cy="1244010"/>
                        </a:xfrm>
                        <a:prstGeom prst="rect">
                          <a:avLst/>
                        </a:prstGeom>
                        <a:solidFill>
                          <a:schemeClr val="accent1">
                            <a:lumMod val="20000"/>
                            <a:lumOff val="80000"/>
                          </a:schemeClr>
                        </a:solidFill>
                        <a:ln w="6350">
                          <a:solidFill>
                            <a:prstClr val="black"/>
                          </a:solidFill>
                        </a:ln>
                      </wps:spPr>
                      <wps:txbx>
                        <w:txbxContent>
                          <w:p w:rsidR="0093049D" w:rsidRDefault="0093049D">
                            <w:r>
                              <w:t>The Topics your child will be tested on are:</w:t>
                            </w:r>
                          </w:p>
                          <w:p w:rsidR="0093049D" w:rsidRDefault="00810942" w:rsidP="00F72873">
                            <w:pPr>
                              <w:pStyle w:val="ListParagraph"/>
                              <w:numPr>
                                <w:ilvl w:val="0"/>
                                <w:numId w:val="5"/>
                              </w:numPr>
                            </w:pPr>
                            <w:r>
                              <w:t>Education with Methods in Context</w:t>
                            </w:r>
                          </w:p>
                          <w:p w:rsidR="00810942" w:rsidRDefault="00810942" w:rsidP="00F72873">
                            <w:pPr>
                              <w:pStyle w:val="ListParagraph"/>
                              <w:numPr>
                                <w:ilvl w:val="0"/>
                                <w:numId w:val="5"/>
                              </w:numPr>
                            </w:pPr>
                            <w:r>
                              <w:t>Families and Households</w:t>
                            </w:r>
                          </w:p>
                          <w:p w:rsidR="0093049D" w:rsidRDefault="0093049D"/>
                          <w:p w:rsidR="0093049D" w:rsidRDefault="0093049D"/>
                          <w:p w:rsidR="0093049D" w:rsidRDefault="0093049D"/>
                          <w:p w:rsidR="0093049D" w:rsidRDefault="0093049D"/>
                          <w:p w:rsidR="0093049D" w:rsidRDefault="00930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98.05pt;margin-top:.65pt;width:449.25pt;height:97.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" fillcolor="#deeaf6 [660]" strokeweight=".5pt">
                <v:textbox>
                  <w:txbxContent>
                    <w:p w:rsidR="0093049D" w:rsidRDefault="0093049D">
                      <w:r>
                        <w:t>The Topics your child will be tested on are:</w:t>
                      </w:r>
                    </w:p>
                    <w:p w:rsidR="0093049D" w:rsidRDefault="00810942" w:rsidP="00F72873">
                      <w:pPr>
                        <w:pStyle w:val="ListParagraph"/>
                        <w:numPr>
                          <w:ilvl w:val="0"/>
                          <w:numId w:val="5"/>
                        </w:numPr>
                      </w:pPr>
                      <w:r>
                        <w:t>Education with Methods in Context</w:t>
                      </w:r>
                    </w:p>
                    <w:p w:rsidR="00810942" w:rsidRDefault="00810942" w:rsidP="00F72873">
                      <w:pPr>
                        <w:pStyle w:val="ListParagraph"/>
                        <w:numPr>
                          <w:ilvl w:val="0"/>
                          <w:numId w:val="5"/>
                        </w:numPr>
                      </w:pPr>
                      <w:r>
                        <w:t>Families and Households</w:t>
                      </w:r>
                    </w:p>
                    <w:p w:rsidR="0093049D" w:rsidRDefault="0093049D"/>
                    <w:p w:rsidR="0093049D" w:rsidRDefault="0093049D"/>
                    <w:p w:rsidR="0093049D" w:rsidRDefault="0093049D"/>
                    <w:p w:rsidR="0093049D" w:rsidRDefault="0093049D"/>
                    <w:p w:rsidR="0093049D" w:rsidRDefault="0093049D"/>
                  </w:txbxContent>
                </v:textbox>
                <w10:wrap anchorx="margin"/>
              </v:shape>
            </w:pict>
          </mc:Fallback>
        </mc:AlternateContent>
      </w:r>
    </w:p>
    <w:p w:rsidR="0093049D" w:rsidRDefault="0093049D" w:rsidP="0093049D">
      <w:pPr>
        <w:jc w:val="both"/>
      </w:pPr>
    </w:p>
    <w:p w:rsidR="0093049D" w:rsidRDefault="0093049D" w:rsidP="0093049D">
      <w:pPr>
        <w:jc w:val="both"/>
      </w:pPr>
    </w:p>
    <w:p w:rsidR="0093049D" w:rsidRDefault="0093049D" w:rsidP="0093049D">
      <w:pPr>
        <w:jc w:val="both"/>
      </w:pPr>
    </w:p>
    <w:p w:rsidR="0093049D" w:rsidRDefault="0093049D" w:rsidP="0093049D">
      <w:pPr>
        <w:jc w:val="both"/>
      </w:pPr>
    </w:p>
    <w:p w:rsidR="0093049D" w:rsidRDefault="0093049D" w:rsidP="0093049D">
      <w:pPr>
        <w:jc w:val="both"/>
      </w:pPr>
      <w:r>
        <w:rPr>
          <w:noProof/>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143037</wp:posOffset>
                </wp:positionV>
                <wp:extent cx="5753100" cy="2179675"/>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5753100" cy="2179675"/>
                        </a:xfrm>
                        <a:prstGeom prst="rect">
                          <a:avLst/>
                        </a:prstGeom>
                        <a:solidFill>
                          <a:schemeClr val="accent6">
                            <a:lumMod val="20000"/>
                            <a:lumOff val="80000"/>
                          </a:schemeClr>
                        </a:solidFill>
                        <a:ln w="6350">
                          <a:solidFill>
                            <a:prstClr val="black"/>
                          </a:solidFill>
                        </a:ln>
                      </wps:spPr>
                      <wps:txbx>
                        <w:txbxContent>
                          <w:p w:rsidR="0093049D" w:rsidRDefault="0093049D">
                            <w:r>
                              <w:t>Recommended revision sites/resources:</w:t>
                            </w:r>
                          </w:p>
                          <w:p w:rsidR="0093049D" w:rsidRDefault="00810942" w:rsidP="0093049D">
                            <w:pPr>
                              <w:pStyle w:val="ListParagraph"/>
                              <w:numPr>
                                <w:ilvl w:val="0"/>
                                <w:numId w:val="3"/>
                              </w:numPr>
                            </w:pPr>
                            <w:r>
                              <w:t xml:space="preserve">Summarised note sheets are provided for every topic on the course. </w:t>
                            </w:r>
                          </w:p>
                          <w:p w:rsidR="00810942" w:rsidRDefault="00810942" w:rsidP="00810942">
                            <w:pPr>
                              <w:pStyle w:val="ListParagraph"/>
                              <w:numPr>
                                <w:ilvl w:val="0"/>
                                <w:numId w:val="3"/>
                              </w:numPr>
                            </w:pPr>
                            <w:r>
                              <w:t xml:space="preserve">All teaching materials available on FROG learning platform. </w:t>
                            </w:r>
                          </w:p>
                          <w:p w:rsidR="00810942" w:rsidRDefault="00810942" w:rsidP="0093049D">
                            <w:pPr>
                              <w:pStyle w:val="ListParagraph"/>
                              <w:numPr>
                                <w:ilvl w:val="0"/>
                                <w:numId w:val="3"/>
                              </w:numPr>
                            </w:pPr>
                            <w:r>
                              <w:t>Napier Press Succeed at Sociology AS/A-Level textbooks available online.</w:t>
                            </w:r>
                          </w:p>
                          <w:p w:rsidR="00810942" w:rsidRDefault="00810942" w:rsidP="0093049D">
                            <w:pPr>
                              <w:pStyle w:val="ListParagraph"/>
                              <w:numPr>
                                <w:ilvl w:val="0"/>
                                <w:numId w:val="3"/>
                              </w:numPr>
                            </w:pPr>
                            <w:r>
                              <w:t xml:space="preserve">Full student textbooks available in school library. </w:t>
                            </w:r>
                          </w:p>
                          <w:p w:rsidR="00810942" w:rsidRDefault="00810942" w:rsidP="0093049D">
                            <w:pPr>
                              <w:pStyle w:val="ListParagraph"/>
                              <w:numPr>
                                <w:ilvl w:val="0"/>
                                <w:numId w:val="3"/>
                              </w:numPr>
                            </w:pPr>
                            <w:r>
                              <w:t>CGP Sociology Revision Guides available online.</w:t>
                            </w:r>
                          </w:p>
                          <w:p w:rsidR="00810942" w:rsidRDefault="00810942" w:rsidP="0093049D">
                            <w:pPr>
                              <w:pStyle w:val="ListParagraph"/>
                              <w:numPr>
                                <w:ilvl w:val="0"/>
                                <w:numId w:val="3"/>
                              </w:numPr>
                            </w:pPr>
                            <w:r>
                              <w:t>Exam technique and revision (</w:t>
                            </w:r>
                            <w:proofErr w:type="spellStart"/>
                            <w:r>
                              <w:t>TheTEACHERSOCIOLOGY</w:t>
                            </w:r>
                            <w:proofErr w:type="spellEnd"/>
                            <w:r>
                              <w:t xml:space="preserve"> and The Sociology Guy) on YouTube. </w:t>
                            </w:r>
                          </w:p>
                          <w:p w:rsidR="00810942" w:rsidRDefault="00D10317" w:rsidP="0093049D">
                            <w:pPr>
                              <w:pStyle w:val="ListParagraph"/>
                              <w:numPr>
                                <w:ilvl w:val="0"/>
                                <w:numId w:val="3"/>
                              </w:numPr>
                            </w:pPr>
                            <w:hyperlink r:id="rId6" w:history="1">
                              <w:r w:rsidR="00810942" w:rsidRPr="00ED51D2">
                                <w:rPr>
                                  <w:rStyle w:val="Hyperlink"/>
                                </w:rPr>
                                <w:t>www.simplysociology.com</w:t>
                              </w:r>
                            </w:hyperlink>
                            <w:r w:rsidR="00810942">
                              <w:t xml:space="preserve"> </w:t>
                            </w:r>
                          </w:p>
                          <w:p w:rsidR="00810942" w:rsidRDefault="00D10317" w:rsidP="0093049D">
                            <w:pPr>
                              <w:pStyle w:val="ListParagraph"/>
                              <w:numPr>
                                <w:ilvl w:val="0"/>
                                <w:numId w:val="3"/>
                              </w:numPr>
                            </w:pPr>
                            <w:hyperlink r:id="rId7" w:history="1">
                              <w:r w:rsidR="00810942" w:rsidRPr="00ED51D2">
                                <w:rPr>
                                  <w:rStyle w:val="Hyperlink"/>
                                </w:rPr>
                                <w:t>www.revisesociology.com</w:t>
                              </w:r>
                            </w:hyperlink>
                            <w:r w:rsidR="0081094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27" type="#_x0000_t202" style="position:absolute;left:0;text-align:left;margin-left:401.8pt;margin-top:11.25pt;width:453pt;height:171.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" fillcolor="#e2efd9 [665]" strokeweight=".5pt">
                <v:textbox>
                  <w:txbxContent>
                    <w:p w:rsidR="0093049D" w:rsidRDefault="0093049D">
                      <w:r>
                        <w:t>Recommended revision sites/resources:</w:t>
                      </w:r>
                    </w:p>
                    <w:p w:rsidR="0093049D" w:rsidRDefault="00810942" w:rsidP="0093049D">
                      <w:pPr>
                        <w:pStyle w:val="ListParagraph"/>
                        <w:numPr>
                          <w:ilvl w:val="0"/>
                          <w:numId w:val="3"/>
                        </w:numPr>
                      </w:pPr>
                      <w:r>
                        <w:t xml:space="preserve">Summarised note sheets </w:t>
                      </w:r>
                      <w:proofErr w:type="gramStart"/>
                      <w:r>
                        <w:t>are provided</w:t>
                      </w:r>
                      <w:proofErr w:type="gramEnd"/>
                      <w:r>
                        <w:t xml:space="preserve"> for every topic on the course. </w:t>
                      </w:r>
                    </w:p>
                    <w:p w:rsidR="00810942" w:rsidRDefault="00810942" w:rsidP="00810942">
                      <w:pPr>
                        <w:pStyle w:val="ListParagraph"/>
                        <w:numPr>
                          <w:ilvl w:val="0"/>
                          <w:numId w:val="3"/>
                        </w:numPr>
                      </w:pPr>
                      <w:r>
                        <w:t xml:space="preserve">All teaching materials available on FROG learning platform. </w:t>
                      </w:r>
                    </w:p>
                    <w:p w:rsidR="00810942" w:rsidRDefault="00810942" w:rsidP="0093049D">
                      <w:pPr>
                        <w:pStyle w:val="ListParagraph"/>
                        <w:numPr>
                          <w:ilvl w:val="0"/>
                          <w:numId w:val="3"/>
                        </w:numPr>
                      </w:pPr>
                      <w:r>
                        <w:t>Napier Press Succeed at Sociology AS/A-Level textbooks available online.</w:t>
                      </w:r>
                    </w:p>
                    <w:p w:rsidR="00810942" w:rsidRDefault="00810942" w:rsidP="0093049D">
                      <w:pPr>
                        <w:pStyle w:val="ListParagraph"/>
                        <w:numPr>
                          <w:ilvl w:val="0"/>
                          <w:numId w:val="3"/>
                        </w:numPr>
                      </w:pPr>
                      <w:r>
                        <w:t xml:space="preserve">Full student textbooks available in school library. </w:t>
                      </w:r>
                    </w:p>
                    <w:p w:rsidR="00810942" w:rsidRDefault="00810942" w:rsidP="0093049D">
                      <w:pPr>
                        <w:pStyle w:val="ListParagraph"/>
                        <w:numPr>
                          <w:ilvl w:val="0"/>
                          <w:numId w:val="3"/>
                        </w:numPr>
                      </w:pPr>
                      <w:r>
                        <w:t>CGP Sociology Revision Guides available online.</w:t>
                      </w:r>
                    </w:p>
                    <w:p w:rsidR="00810942" w:rsidRDefault="00810942" w:rsidP="0093049D">
                      <w:pPr>
                        <w:pStyle w:val="ListParagraph"/>
                        <w:numPr>
                          <w:ilvl w:val="0"/>
                          <w:numId w:val="3"/>
                        </w:numPr>
                      </w:pPr>
                      <w:r>
                        <w:t>Exam technique and revision (</w:t>
                      </w:r>
                      <w:proofErr w:type="spellStart"/>
                      <w:r>
                        <w:t>TheTEACHERSOCIOLOGY</w:t>
                      </w:r>
                      <w:proofErr w:type="spellEnd"/>
                      <w:r>
                        <w:t xml:space="preserve"> and The Sociology Guy) on YouTube. </w:t>
                      </w:r>
                    </w:p>
                    <w:p w:rsidR="00810942" w:rsidRDefault="004005A8" w:rsidP="0093049D">
                      <w:pPr>
                        <w:pStyle w:val="ListParagraph"/>
                        <w:numPr>
                          <w:ilvl w:val="0"/>
                          <w:numId w:val="3"/>
                        </w:numPr>
                      </w:pPr>
                      <w:hyperlink r:id="rId8" w:history="1">
                        <w:r w:rsidR="00810942" w:rsidRPr="00ED51D2">
                          <w:rPr>
                            <w:rStyle w:val="Hyperlink"/>
                          </w:rPr>
                          <w:t>www.simplysociology.com</w:t>
                        </w:r>
                      </w:hyperlink>
                      <w:r w:rsidR="00810942">
                        <w:t xml:space="preserve"> </w:t>
                      </w:r>
                    </w:p>
                    <w:p w:rsidR="00810942" w:rsidRDefault="004005A8" w:rsidP="0093049D">
                      <w:pPr>
                        <w:pStyle w:val="ListParagraph"/>
                        <w:numPr>
                          <w:ilvl w:val="0"/>
                          <w:numId w:val="3"/>
                        </w:numPr>
                      </w:pPr>
                      <w:hyperlink r:id="rId9" w:history="1">
                        <w:r w:rsidR="00810942" w:rsidRPr="00ED51D2">
                          <w:rPr>
                            <w:rStyle w:val="Hyperlink"/>
                          </w:rPr>
                          <w:t>www.revisesociology.com</w:t>
                        </w:r>
                      </w:hyperlink>
                      <w:r w:rsidR="00810942">
                        <w:t xml:space="preserve"> </w:t>
                      </w:r>
                    </w:p>
                  </w:txbxContent>
                </v:textbox>
                <w10:wrap anchorx="margin"/>
              </v:shape>
            </w:pict>
          </mc:Fallback>
        </mc:AlternateContent>
      </w:r>
    </w:p>
    <w:p w:rsidR="0093049D" w:rsidRDefault="0093049D" w:rsidP="0093049D">
      <w:pPr>
        <w:jc w:val="both"/>
      </w:pPr>
    </w:p>
    <w:p w:rsidR="0093049D" w:rsidRDefault="0093049D" w:rsidP="0093049D">
      <w:pPr>
        <w:jc w:val="both"/>
      </w:pPr>
    </w:p>
    <w:p w:rsidR="0093049D" w:rsidRDefault="0093049D"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r>
        <w:rPr>
          <w:noProof/>
          <w:lang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183515</wp:posOffset>
                </wp:positionV>
                <wp:extent cx="5762625" cy="2714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762625" cy="2714625"/>
                        </a:xfrm>
                        <a:prstGeom prst="rect">
                          <a:avLst/>
                        </a:prstGeom>
                        <a:solidFill>
                          <a:schemeClr val="accent4">
                            <a:lumMod val="20000"/>
                            <a:lumOff val="80000"/>
                          </a:schemeClr>
                        </a:solidFill>
                        <a:ln w="6350">
                          <a:solidFill>
                            <a:prstClr val="black"/>
                          </a:solidFill>
                        </a:ln>
                      </wps:spPr>
                      <wps:txbx>
                        <w:txbxContent>
                          <w:p w:rsidR="0093049D" w:rsidRDefault="0093049D">
                            <w:r>
                              <w:t>Hints and Tips:</w:t>
                            </w:r>
                          </w:p>
                          <w:p w:rsidR="00D10317" w:rsidRDefault="00D10317" w:rsidP="00965458">
                            <w:pPr>
                              <w:pStyle w:val="ListParagraph"/>
                              <w:numPr>
                                <w:ilvl w:val="0"/>
                                <w:numId w:val="4"/>
                              </w:numPr>
                            </w:pPr>
                            <w:r>
                              <w:t>The exam board encourage students to engage with the news and current affairs as these are far more up to date for examples than a textbook can ever be. Encouraging your child to watch the news each morning is a fantastic way to boost their grade.</w:t>
                            </w:r>
                          </w:p>
                          <w:p w:rsidR="00965458" w:rsidRDefault="000270F7" w:rsidP="00965458">
                            <w:pPr>
                              <w:pStyle w:val="ListParagraph"/>
                              <w:numPr>
                                <w:ilvl w:val="0"/>
                                <w:numId w:val="4"/>
                              </w:numPr>
                            </w:pPr>
                            <w:r>
                              <w:t xml:space="preserve">Exam technique is </w:t>
                            </w:r>
                            <w:proofErr w:type="gramStart"/>
                            <w:r>
                              <w:t>key</w:t>
                            </w:r>
                            <w:proofErr w:type="gramEnd"/>
                            <w:r>
                              <w:t xml:space="preserve"> to success in Sociol</w:t>
                            </w:r>
                            <w:r w:rsidR="00965458">
                              <w:t>ogy – students have a fantastic range of resources about how to approach each question, as well as knowledge organiser</w:t>
                            </w:r>
                            <w:r w:rsidR="004005A8">
                              <w:t xml:space="preserve">s for each topic on the course. The knowledge </w:t>
                            </w:r>
                            <w:r w:rsidR="00D10317">
                              <w:t>organisers can be found on FROG.</w:t>
                            </w:r>
                          </w:p>
                          <w:p w:rsidR="00965458" w:rsidRDefault="00CF2EC7" w:rsidP="00965458">
                            <w:pPr>
                              <w:pStyle w:val="ListParagraph"/>
                              <w:numPr>
                                <w:ilvl w:val="0"/>
                                <w:numId w:val="4"/>
                              </w:numPr>
                            </w:pPr>
                            <w:r>
                              <w:t>The same sentence structure can be used for 80% of the course</w:t>
                            </w:r>
                            <w:r w:rsidR="00B76204">
                              <w:t xml:space="preserve"> and students are all aware of this. Following the PEAE structure, students guarantee they meet every assessment objective in a paragraph. </w:t>
                            </w:r>
                          </w:p>
                          <w:p w:rsidR="004005A8" w:rsidRDefault="004005A8" w:rsidP="00965458">
                            <w:pPr>
                              <w:pStyle w:val="ListParagraph"/>
                              <w:numPr>
                                <w:ilvl w:val="0"/>
                                <w:numId w:val="4"/>
                              </w:numPr>
                            </w:pPr>
                            <w:r>
                              <w:t>4 and 6 mark questions are tests of knowledge (AO1) and do not require students to include any specific sociologists or thinkers.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402.55pt;margin-top:14.45pt;width:453.75pt;height:213.7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" fillcolor="#fff2cc [663]" strokeweight=".5pt">
                <v:textbox>
                  <w:txbxContent>
                    <w:p w:rsidR="0093049D" w:rsidRDefault="0093049D">
                      <w:r>
                        <w:t>Hints and Tips:</w:t>
                      </w:r>
                    </w:p>
                    <w:p w:rsidR="00D10317" w:rsidRDefault="00D10317" w:rsidP="00965458">
                      <w:pPr>
                        <w:pStyle w:val="ListParagraph"/>
                        <w:numPr>
                          <w:ilvl w:val="0"/>
                          <w:numId w:val="4"/>
                        </w:numPr>
                      </w:pPr>
                      <w:r>
                        <w:t>The exam board encourage students to engage with the news and current affairs as these are far more up to date for examples than a textbook can ever be. Encouraging your child to watch the news each morning is a fantastic way to boost their grade.</w:t>
                      </w:r>
                    </w:p>
                    <w:p w:rsidR="00965458" w:rsidRDefault="000270F7" w:rsidP="00965458">
                      <w:pPr>
                        <w:pStyle w:val="ListParagraph"/>
                        <w:numPr>
                          <w:ilvl w:val="0"/>
                          <w:numId w:val="4"/>
                        </w:numPr>
                      </w:pPr>
                      <w:r>
                        <w:t xml:space="preserve">Exam technique is </w:t>
                      </w:r>
                      <w:proofErr w:type="gramStart"/>
                      <w:r>
                        <w:t>key</w:t>
                      </w:r>
                      <w:proofErr w:type="gramEnd"/>
                      <w:r>
                        <w:t xml:space="preserve"> to success in Sociol</w:t>
                      </w:r>
                      <w:r w:rsidR="00965458">
                        <w:t>ogy – students have a fantastic range of resources about how to approach each question, as well as knowledge organiser</w:t>
                      </w:r>
                      <w:r w:rsidR="004005A8">
                        <w:t xml:space="preserve">s for each topic on the course. The knowledge </w:t>
                      </w:r>
                      <w:r w:rsidR="00D10317">
                        <w:t>organisers can be found on FROG.</w:t>
                      </w:r>
                    </w:p>
                    <w:p w:rsidR="00965458" w:rsidRDefault="00CF2EC7" w:rsidP="00965458">
                      <w:pPr>
                        <w:pStyle w:val="ListParagraph"/>
                        <w:numPr>
                          <w:ilvl w:val="0"/>
                          <w:numId w:val="4"/>
                        </w:numPr>
                      </w:pPr>
                      <w:r>
                        <w:t>The same sentence structure can be used for 80% of the course</w:t>
                      </w:r>
                      <w:r w:rsidR="00B76204">
                        <w:t xml:space="preserve"> and students are all aware of this. Following the PEAE structure, students guarantee they meet every assessment objective in a paragraph. </w:t>
                      </w:r>
                    </w:p>
                    <w:p w:rsidR="004005A8" w:rsidRDefault="004005A8" w:rsidP="00965458">
                      <w:pPr>
                        <w:pStyle w:val="ListParagraph"/>
                        <w:numPr>
                          <w:ilvl w:val="0"/>
                          <w:numId w:val="4"/>
                        </w:numPr>
                      </w:pPr>
                      <w:r>
                        <w:t>4 and 6 mark questions are tests of knowledge (AO1) and do not require students to include any specific sociologists or thinkers.</w:t>
                      </w:r>
                    </w:p>
                  </w:txbxContent>
                </v:textbox>
                <w10:wrap anchorx="margin"/>
              </v:shape>
            </w:pict>
          </mc:Fallback>
        </mc:AlternateContent>
      </w: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3049D" w:rsidRDefault="0093049D"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840FBE" w:rsidRPr="00F72873" w:rsidRDefault="009D21E0" w:rsidP="00F7287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FF"/>
        <w:jc w:val="both"/>
        <w:rPr>
          <w:color w:val="FFFFFF" w:themeColor="background1"/>
        </w:rPr>
      </w:pPr>
      <w:r w:rsidRPr="00F72873">
        <w:rPr>
          <w:color w:val="FFFFFF" w:themeColor="background1"/>
        </w:rPr>
        <w:t>All end of year exams will take place between Monday 6</w:t>
      </w:r>
      <w:r w:rsidRPr="00F72873">
        <w:rPr>
          <w:color w:val="FFFFFF" w:themeColor="background1"/>
          <w:vertAlign w:val="superscript"/>
        </w:rPr>
        <w:t>th</w:t>
      </w:r>
      <w:r w:rsidRPr="00F72873">
        <w:rPr>
          <w:color w:val="FFFFFF" w:themeColor="background1"/>
        </w:rPr>
        <w:t xml:space="preserve"> June and Friday 17</w:t>
      </w:r>
      <w:r w:rsidRPr="00F72873">
        <w:rPr>
          <w:color w:val="FFFFFF" w:themeColor="background1"/>
          <w:vertAlign w:val="superscript"/>
        </w:rPr>
        <w:t>th</w:t>
      </w:r>
      <w:r w:rsidR="00D10317">
        <w:rPr>
          <w:color w:val="FFFFFF" w:themeColor="background1"/>
        </w:rPr>
        <w:t xml:space="preserve"> June for Y7</w:t>
      </w:r>
      <w:proofErr w:type="gramStart"/>
      <w:r w:rsidR="00D10317">
        <w:rPr>
          <w:color w:val="FFFFFF" w:themeColor="background1"/>
        </w:rPr>
        <w:t>,8</w:t>
      </w:r>
      <w:proofErr w:type="gramEnd"/>
      <w:r w:rsidR="00D10317">
        <w:rPr>
          <w:color w:val="FFFFFF" w:themeColor="background1"/>
        </w:rPr>
        <w:t xml:space="preserve"> and 9.</w:t>
      </w:r>
      <w:bookmarkStart w:id="0" w:name="_GoBack"/>
      <w:bookmarkEnd w:id="0"/>
    </w:p>
    <w:sectPr w:rsidR="00840FBE" w:rsidRPr="00F72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25E"/>
    <w:multiLevelType w:val="hybridMultilevel"/>
    <w:tmpl w:val="B0C4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1B561B"/>
    <w:multiLevelType w:val="hybridMultilevel"/>
    <w:tmpl w:val="0074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FB18C9"/>
    <w:multiLevelType w:val="hybridMultilevel"/>
    <w:tmpl w:val="0DD4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D402B9"/>
    <w:multiLevelType w:val="hybridMultilevel"/>
    <w:tmpl w:val="3272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3A7552"/>
    <w:multiLevelType w:val="hybridMultilevel"/>
    <w:tmpl w:val="1464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9D"/>
    <w:rsid w:val="000270F7"/>
    <w:rsid w:val="004005A8"/>
    <w:rsid w:val="005D1EB6"/>
    <w:rsid w:val="00810942"/>
    <w:rsid w:val="00840FBE"/>
    <w:rsid w:val="0093049D"/>
    <w:rsid w:val="00965458"/>
    <w:rsid w:val="009D21E0"/>
    <w:rsid w:val="00B66B73"/>
    <w:rsid w:val="00B71923"/>
    <w:rsid w:val="00B76204"/>
    <w:rsid w:val="00CF2EC7"/>
    <w:rsid w:val="00D10317"/>
    <w:rsid w:val="00D211B7"/>
    <w:rsid w:val="00F72873"/>
    <w:rsid w:val="00F96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49D"/>
    <w:pPr>
      <w:ind w:left="720"/>
      <w:contextualSpacing/>
    </w:pPr>
  </w:style>
  <w:style w:type="character" w:styleId="Hyperlink">
    <w:name w:val="Hyperlink"/>
    <w:basedOn w:val="DefaultParagraphFont"/>
    <w:uiPriority w:val="99"/>
    <w:unhideWhenUsed/>
    <w:rsid w:val="0081094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49D"/>
    <w:pPr>
      <w:ind w:left="720"/>
      <w:contextualSpacing/>
    </w:pPr>
  </w:style>
  <w:style w:type="character" w:styleId="Hyperlink">
    <w:name w:val="Hyperlink"/>
    <w:basedOn w:val="DefaultParagraphFont"/>
    <w:uiPriority w:val="99"/>
    <w:unhideWhenUsed/>
    <w:rsid w:val="008109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plysociology.com"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www.revisesociology.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mplysociology.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visesociology.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86D8D0E9055489F3F606CADDBE6C6" ma:contentTypeVersion="6" ma:contentTypeDescription="Create a new document." ma:contentTypeScope="" ma:versionID="12b49ed2ab39e335df229727b0f40656">
  <xsd:schema xmlns:xsd="http://www.w3.org/2001/XMLSchema" xmlns:xs="http://www.w3.org/2001/XMLSchema" xmlns:p="http://schemas.microsoft.com/office/2006/metadata/properties" xmlns:ns2="57745f2c-a952-4af7-9987-c3e85bdfda3c" xmlns:ns3="526ca24e-2c90-434e-acc2-9034543a0a88" targetNamespace="http://schemas.microsoft.com/office/2006/metadata/properties" ma:root="true" ma:fieldsID="9b877e8c699f1c6da5a5985cabf68435" ns2:_="" ns3:_="">
    <xsd:import namespace="57745f2c-a952-4af7-9987-c3e85bdfda3c"/>
    <xsd:import namespace="526ca24e-2c90-434e-acc2-9034543a0a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5f2c-a952-4af7-9987-c3e85bdfd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ca24e-2c90-434e-acc2-9034543a0a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79264-44B2-4516-811B-CFBE261A1F59}"/>
</file>

<file path=customXml/itemProps2.xml><?xml version="1.0" encoding="utf-8"?>
<ds:datastoreItem xmlns:ds="http://schemas.openxmlformats.org/officeDocument/2006/customXml" ds:itemID="{017AEA5E-2483-4B32-9934-D2BABC4F55FA}"/>
</file>

<file path=customXml/itemProps3.xml><?xml version="1.0" encoding="utf-8"?>
<ds:datastoreItem xmlns:ds="http://schemas.openxmlformats.org/officeDocument/2006/customXml" ds:itemID="{31416031-DC11-4B87-B184-11BDFC6EC31C}"/>
</file>

<file path=docProps/app.xml><?xml version="1.0" encoding="utf-8"?>
<Properties xmlns="http://schemas.openxmlformats.org/officeDocument/2006/extended-properties" xmlns:vt="http://schemas.openxmlformats.org/officeDocument/2006/docPropsVTypes">
  <Template>Normal.dotm</Template>
  <TotalTime>110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Wallis</dc:creator>
  <cp:keywords/>
  <dc:description/>
  <cp:lastModifiedBy>Daniel Walker</cp:lastModifiedBy>
  <cp:revision>6</cp:revision>
  <dcterms:created xsi:type="dcterms:W3CDTF">2022-05-09T10:49:00Z</dcterms:created>
  <dcterms:modified xsi:type="dcterms:W3CDTF">2022-05-20T04:54:00Z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0x010100BD986D8D0E9055489F3F606CADDBE6C6</vt:lpwstr>
  </property>
</Properties>
</file>