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3E98" w14:textId="4F1A45C2" w:rsidR="00B61B41" w:rsidRDefault="0DD6D5B4">
      <w:r>
        <w:t>Gegography</w:t>
      </w:r>
    </w:p>
    <w:p w14:paraId="49DD04E4" w14:textId="5BEBD4B9" w:rsidR="003B70E8" w:rsidRDefault="00493C25">
      <w:r>
        <w:t>Year Group 11</w:t>
      </w:r>
    </w:p>
    <w:p w14:paraId="3F117718" w14:textId="77777777" w:rsidR="00A83B49" w:rsidRDefault="00A83B49">
      <w:r>
        <w:t>Half Term 1</w:t>
      </w:r>
    </w:p>
    <w:tbl>
      <w:tblPr>
        <w:tblStyle w:val="TableGrid"/>
        <w:tblW w:w="0" w:type="auto"/>
        <w:tblLook w:val="04A0" w:firstRow="1" w:lastRow="0" w:firstColumn="1" w:lastColumn="0" w:noHBand="0" w:noVBand="1"/>
      </w:tblPr>
      <w:tblGrid>
        <w:gridCol w:w="1980"/>
        <w:gridCol w:w="11968"/>
      </w:tblGrid>
      <w:tr w:rsidR="00A83B49" w14:paraId="6B789AAE" w14:textId="77777777" w:rsidTr="205C7A17">
        <w:tc>
          <w:tcPr>
            <w:tcW w:w="1980" w:type="dxa"/>
          </w:tcPr>
          <w:p w14:paraId="1C12AC83" w14:textId="77777777" w:rsidR="00A83B49" w:rsidRDefault="00A83B49">
            <w:r>
              <w:t>Number of Hours</w:t>
            </w:r>
          </w:p>
        </w:tc>
        <w:tc>
          <w:tcPr>
            <w:tcW w:w="11968" w:type="dxa"/>
          </w:tcPr>
          <w:p w14:paraId="1370DA6F" w14:textId="77777777" w:rsidR="00A83B49" w:rsidRDefault="00A83B49">
            <w:r>
              <w:t>Topic</w:t>
            </w:r>
          </w:p>
        </w:tc>
      </w:tr>
      <w:tr w:rsidR="00A83B49" w14:paraId="62BBBD71" w14:textId="77777777" w:rsidTr="205C7A17">
        <w:tc>
          <w:tcPr>
            <w:tcW w:w="1980" w:type="dxa"/>
          </w:tcPr>
          <w:p w14:paraId="0CD2F48F" w14:textId="3BEBB61F" w:rsidR="00A83B49" w:rsidRDefault="006C7405" w:rsidP="6E070879">
            <w:pPr>
              <w:spacing w:line="259" w:lineRule="auto"/>
              <w:rPr>
                <w:rFonts w:eastAsiaTheme="minorEastAsia"/>
                <w:sz w:val="24"/>
                <w:szCs w:val="24"/>
              </w:rPr>
            </w:pPr>
            <w:r>
              <w:rPr>
                <w:rFonts w:eastAsiaTheme="minorEastAsia"/>
                <w:sz w:val="24"/>
                <w:szCs w:val="24"/>
              </w:rPr>
              <w:t>2</w:t>
            </w:r>
          </w:p>
        </w:tc>
        <w:tc>
          <w:tcPr>
            <w:tcW w:w="11968" w:type="dxa"/>
          </w:tcPr>
          <w:p w14:paraId="175E28A0" w14:textId="5A3C5A08" w:rsidR="00493C25" w:rsidRPr="00947165" w:rsidRDefault="006C7405" w:rsidP="6E070879">
            <w:pPr>
              <w:pStyle w:val="paragraph"/>
              <w:spacing w:before="0" w:beforeAutospacing="0" w:after="0" w:afterAutospacing="0"/>
              <w:textAlignment w:val="baseline"/>
              <w:rPr>
                <w:rFonts w:asciiTheme="minorHAnsi" w:eastAsiaTheme="minorEastAsia" w:hAnsiTheme="minorHAnsi" w:cstheme="minorHAnsi"/>
                <w:color w:val="000000" w:themeColor="text1"/>
              </w:rPr>
            </w:pPr>
            <w:r w:rsidRPr="00947165">
              <w:rPr>
                <w:rStyle w:val="normaltextrun"/>
                <w:rFonts w:asciiTheme="minorHAnsi" w:eastAsiaTheme="minorEastAsia" w:hAnsiTheme="minorHAnsi" w:cstheme="minorHAnsi"/>
                <w:color w:val="000000" w:themeColor="text1"/>
              </w:rPr>
              <w:t xml:space="preserve">Any finishing off from year 10: </w:t>
            </w:r>
            <w:r w:rsidR="6E070879" w:rsidRPr="00947165">
              <w:rPr>
                <w:rStyle w:val="normaltextrun"/>
                <w:rFonts w:asciiTheme="minorHAnsi" w:eastAsiaTheme="minorEastAsia" w:hAnsiTheme="minorHAnsi" w:cstheme="minorHAnsi"/>
                <w:color w:val="000000" w:themeColor="text1"/>
              </w:rPr>
              <w:t>Challenge of resource management (Water)</w:t>
            </w:r>
            <w:r w:rsidR="6E070879" w:rsidRPr="00947165">
              <w:rPr>
                <w:rStyle w:val="eop"/>
                <w:rFonts w:asciiTheme="minorHAnsi" w:eastAsiaTheme="minorEastAsia" w:hAnsiTheme="minorHAnsi" w:cstheme="minorHAnsi"/>
                <w:color w:val="000000" w:themeColor="text1"/>
              </w:rPr>
              <w:t>  </w:t>
            </w:r>
          </w:p>
          <w:p w14:paraId="13FCC26E" w14:textId="014CA776" w:rsidR="00A83B49" w:rsidRPr="00947165" w:rsidRDefault="00A83B49" w:rsidP="6E070879">
            <w:pPr>
              <w:pStyle w:val="paragraph"/>
              <w:spacing w:before="0" w:beforeAutospacing="0" w:after="0" w:afterAutospacing="0"/>
              <w:textAlignment w:val="baseline"/>
              <w:rPr>
                <w:rFonts w:asciiTheme="minorHAnsi" w:eastAsiaTheme="minorEastAsia" w:hAnsiTheme="minorHAnsi" w:cstheme="minorHAnsi"/>
                <w:color w:val="000000" w:themeColor="text1"/>
              </w:rPr>
            </w:pPr>
          </w:p>
        </w:tc>
      </w:tr>
      <w:tr w:rsidR="00A83B49" w14:paraId="381EB0ED" w14:textId="77777777" w:rsidTr="205C7A17">
        <w:tc>
          <w:tcPr>
            <w:tcW w:w="1980" w:type="dxa"/>
          </w:tcPr>
          <w:p w14:paraId="575F7CD4" w14:textId="2721E667" w:rsidR="00A83B49" w:rsidRDefault="006C7405" w:rsidP="6E070879">
            <w:pPr>
              <w:rPr>
                <w:rFonts w:eastAsiaTheme="minorEastAsia"/>
                <w:sz w:val="24"/>
                <w:szCs w:val="24"/>
              </w:rPr>
            </w:pPr>
            <w:r>
              <w:rPr>
                <w:rFonts w:eastAsiaTheme="minorEastAsia"/>
                <w:sz w:val="24"/>
                <w:szCs w:val="24"/>
              </w:rPr>
              <w:t>1</w:t>
            </w:r>
            <w:r w:rsidR="00422B42">
              <w:rPr>
                <w:rFonts w:eastAsiaTheme="minorEastAsia"/>
                <w:sz w:val="24"/>
                <w:szCs w:val="24"/>
              </w:rPr>
              <w:t>2</w:t>
            </w:r>
          </w:p>
        </w:tc>
        <w:tc>
          <w:tcPr>
            <w:tcW w:w="11968" w:type="dxa"/>
          </w:tcPr>
          <w:p w14:paraId="1FC4EDA9" w14:textId="77777777" w:rsidR="00493C25" w:rsidRDefault="6E070879" w:rsidP="6E070879">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6E070879">
              <w:rPr>
                <w:rStyle w:val="normaltextrun"/>
                <w:rFonts w:asciiTheme="minorHAnsi" w:eastAsiaTheme="minorEastAsia" w:hAnsiTheme="minorHAnsi" w:cstheme="minorBidi"/>
                <w:color w:val="000000" w:themeColor="text1"/>
              </w:rPr>
              <w:t>Fieldwork Skills – Whitby write up</w:t>
            </w:r>
            <w:r w:rsidRPr="6E070879">
              <w:rPr>
                <w:rStyle w:val="eop"/>
                <w:rFonts w:asciiTheme="minorHAnsi" w:eastAsiaTheme="minorEastAsia" w:hAnsiTheme="minorHAnsi" w:cstheme="minorBidi"/>
                <w:color w:val="000000" w:themeColor="text1"/>
              </w:rPr>
              <w:t> </w:t>
            </w:r>
          </w:p>
          <w:p w14:paraId="0544B69F" w14:textId="74C0FCB5" w:rsidR="00A83B49" w:rsidRDefault="00A83B49" w:rsidP="6E070879">
            <w:pPr>
              <w:rPr>
                <w:rFonts w:eastAsiaTheme="minorEastAsia"/>
                <w:sz w:val="24"/>
                <w:szCs w:val="24"/>
              </w:rPr>
            </w:pPr>
          </w:p>
        </w:tc>
      </w:tr>
      <w:tr w:rsidR="00A83B49" w14:paraId="41618A46" w14:textId="77777777" w:rsidTr="205C7A17">
        <w:tc>
          <w:tcPr>
            <w:tcW w:w="13948" w:type="dxa"/>
            <w:gridSpan w:val="2"/>
          </w:tcPr>
          <w:p w14:paraId="233B9F78" w14:textId="77777777" w:rsidR="00A83B49" w:rsidRDefault="00A83B49">
            <w:r>
              <w:t>Reasons behind order of topic in this half term</w:t>
            </w:r>
          </w:p>
        </w:tc>
      </w:tr>
      <w:tr w:rsidR="00A83B49" w14:paraId="68E9450B" w14:textId="77777777" w:rsidTr="205C7A17">
        <w:tc>
          <w:tcPr>
            <w:tcW w:w="13948" w:type="dxa"/>
            <w:gridSpan w:val="2"/>
          </w:tcPr>
          <w:p w14:paraId="6237C5C4" w14:textId="77777777" w:rsidR="0040273F" w:rsidRDefault="0040273F" w:rsidP="205C7A17">
            <w:pPr>
              <w:rPr>
                <w:sz w:val="24"/>
                <w:szCs w:val="24"/>
              </w:rPr>
            </w:pPr>
          </w:p>
          <w:p w14:paraId="0CB0B305" w14:textId="3CAD5F8F" w:rsidR="6E070879" w:rsidRDefault="205C7A17" w:rsidP="205C7A17">
            <w:pPr>
              <w:rPr>
                <w:sz w:val="24"/>
                <w:szCs w:val="24"/>
              </w:rPr>
            </w:pPr>
            <w:r w:rsidRPr="205C7A17">
              <w:rPr>
                <w:sz w:val="24"/>
                <w:szCs w:val="24"/>
              </w:rPr>
              <w:t>Year 11 starts with a field work visit to Whitby.  This is placed here as the weather is generally good and more appealing to be outside for the whole day.  This visit entails fieldwork on the beach and in the town.  Tide times need to be taken into consideration.</w:t>
            </w:r>
          </w:p>
          <w:p w14:paraId="56026470" w14:textId="1D04BC31" w:rsidR="00A83B49" w:rsidRDefault="205C7A17" w:rsidP="205C7A17">
            <w:pPr>
              <w:rPr>
                <w:sz w:val="24"/>
                <w:szCs w:val="24"/>
              </w:rPr>
            </w:pPr>
            <w:r w:rsidRPr="205C7A17">
              <w:rPr>
                <w:sz w:val="24"/>
                <w:szCs w:val="24"/>
              </w:rPr>
              <w:t>The field work data will be analysed and presentation techniques will be studied to assist in prepartion for the fieldwork skills paper.</w:t>
            </w:r>
          </w:p>
          <w:p w14:paraId="0DF76995" w14:textId="77777777" w:rsidR="00A83B49" w:rsidRDefault="00A83B49"/>
          <w:p w14:paraId="679A3272" w14:textId="77777777" w:rsidR="00A83B49" w:rsidRDefault="00A83B49"/>
          <w:p w14:paraId="218E3DE5" w14:textId="77777777" w:rsidR="00A83B49" w:rsidRDefault="00A83B49"/>
        </w:tc>
      </w:tr>
    </w:tbl>
    <w:p w14:paraId="580AA271" w14:textId="77777777" w:rsidR="00A83B49" w:rsidRDefault="00A83B49"/>
    <w:p w14:paraId="2B06B506" w14:textId="77777777" w:rsidR="00A83B49" w:rsidRDefault="00A83B49">
      <w:r>
        <w:br w:type="page"/>
      </w:r>
    </w:p>
    <w:p w14:paraId="3B5B7734" w14:textId="329B3ECF" w:rsidR="00B61B41" w:rsidRDefault="0DD6D5B4" w:rsidP="00B61B41">
      <w:r>
        <w:lastRenderedPageBreak/>
        <w:t>Geography</w:t>
      </w:r>
    </w:p>
    <w:p w14:paraId="3EF8DF6E" w14:textId="56EC2978" w:rsidR="00A83B49" w:rsidRDefault="00493C25" w:rsidP="00A83B49">
      <w:r>
        <w:t>Year Group 11</w:t>
      </w:r>
    </w:p>
    <w:p w14:paraId="6CA05B1F" w14:textId="77777777" w:rsidR="00A83B49" w:rsidRDefault="00A83B49" w:rsidP="00A83B49">
      <w:r>
        <w:t>Half Term 2</w:t>
      </w:r>
    </w:p>
    <w:tbl>
      <w:tblPr>
        <w:tblStyle w:val="TableGrid"/>
        <w:tblW w:w="0" w:type="auto"/>
        <w:tblLook w:val="04A0" w:firstRow="1" w:lastRow="0" w:firstColumn="1" w:lastColumn="0" w:noHBand="0" w:noVBand="1"/>
      </w:tblPr>
      <w:tblGrid>
        <w:gridCol w:w="1980"/>
        <w:gridCol w:w="11968"/>
      </w:tblGrid>
      <w:tr w:rsidR="00A83B49" w14:paraId="6DE6B5C2" w14:textId="77777777" w:rsidTr="205C7A17">
        <w:tc>
          <w:tcPr>
            <w:tcW w:w="1980" w:type="dxa"/>
          </w:tcPr>
          <w:p w14:paraId="5ED49E22" w14:textId="77777777" w:rsidR="00A83B49" w:rsidRDefault="00A83B49" w:rsidP="00BB0344">
            <w:r>
              <w:t>Number of Hours</w:t>
            </w:r>
          </w:p>
        </w:tc>
        <w:tc>
          <w:tcPr>
            <w:tcW w:w="11968" w:type="dxa"/>
          </w:tcPr>
          <w:p w14:paraId="1DC37185" w14:textId="77777777" w:rsidR="00A83B49" w:rsidRDefault="00A83B49" w:rsidP="00BB0344">
            <w:r>
              <w:t>Topic</w:t>
            </w:r>
          </w:p>
        </w:tc>
      </w:tr>
      <w:tr w:rsidR="00B45C1A" w14:paraId="7C4A404A" w14:textId="77777777" w:rsidTr="205C7A17">
        <w:tc>
          <w:tcPr>
            <w:tcW w:w="1980" w:type="dxa"/>
          </w:tcPr>
          <w:p w14:paraId="46D7C764" w14:textId="27E6C4D8" w:rsidR="00B45C1A" w:rsidRDefault="006C7405" w:rsidP="00B45C1A">
            <w:r>
              <w:t>4</w:t>
            </w:r>
          </w:p>
        </w:tc>
        <w:tc>
          <w:tcPr>
            <w:tcW w:w="11968" w:type="dxa"/>
          </w:tcPr>
          <w:p w14:paraId="26DF76B1" w14:textId="6AE58E14" w:rsidR="00493C25" w:rsidRPr="002649B5" w:rsidRDefault="006C7405" w:rsidP="6E070879">
            <w:pPr>
              <w:pStyle w:val="paragraph"/>
              <w:spacing w:before="0" w:beforeAutospacing="0" w:after="0" w:afterAutospacing="0"/>
              <w:textAlignment w:val="baseline"/>
              <w:rPr>
                <w:rFonts w:asciiTheme="minorHAnsi" w:eastAsiaTheme="minorEastAsia" w:hAnsiTheme="minorHAnsi" w:cstheme="minorHAnsi"/>
                <w:color w:val="000000" w:themeColor="text1"/>
              </w:rPr>
            </w:pPr>
            <w:r w:rsidRPr="002649B5">
              <w:rPr>
                <w:rFonts w:asciiTheme="minorHAnsi" w:eastAsiaTheme="minorEastAsia" w:hAnsiTheme="minorHAnsi" w:cstheme="minorHAnsi"/>
                <w:color w:val="000000" w:themeColor="text1"/>
              </w:rPr>
              <w:t>I</w:t>
            </w:r>
            <w:r w:rsidRPr="002649B5">
              <w:rPr>
                <w:rFonts w:asciiTheme="minorHAnsi" w:eastAsiaTheme="minorEastAsia" w:hAnsiTheme="minorHAnsi" w:cstheme="minorHAnsi"/>
              </w:rPr>
              <w:t>ssues Evaluation and unseen fieldwork</w:t>
            </w:r>
          </w:p>
          <w:p w14:paraId="5F09212A" w14:textId="2AAB975B" w:rsidR="00B45C1A" w:rsidRDefault="00B45C1A" w:rsidP="6E070879">
            <w:pPr>
              <w:pStyle w:val="paragraph"/>
              <w:spacing w:before="0" w:beforeAutospacing="0" w:after="0" w:afterAutospacing="0"/>
              <w:ind w:left="1440"/>
              <w:textAlignment w:val="baseline"/>
              <w:rPr>
                <w:rFonts w:asciiTheme="minorHAnsi" w:eastAsiaTheme="minorEastAsia" w:hAnsiTheme="minorHAnsi" w:cstheme="minorBidi"/>
              </w:rPr>
            </w:pPr>
          </w:p>
        </w:tc>
      </w:tr>
      <w:tr w:rsidR="00B45C1A" w14:paraId="26038FAD" w14:textId="77777777" w:rsidTr="205C7A17">
        <w:tc>
          <w:tcPr>
            <w:tcW w:w="1980" w:type="dxa"/>
          </w:tcPr>
          <w:p w14:paraId="479156A3" w14:textId="3D7D25AC" w:rsidR="00B45C1A" w:rsidRDefault="6E070879" w:rsidP="00B45C1A">
            <w:r>
              <w:t>10</w:t>
            </w:r>
          </w:p>
        </w:tc>
        <w:tc>
          <w:tcPr>
            <w:tcW w:w="11968" w:type="dxa"/>
          </w:tcPr>
          <w:p w14:paraId="478E903A" w14:textId="77777777" w:rsidR="00493C25" w:rsidRDefault="6E070879" w:rsidP="6E070879">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6E070879">
              <w:rPr>
                <w:rStyle w:val="normaltextrun"/>
                <w:rFonts w:asciiTheme="minorHAnsi" w:eastAsiaTheme="minorEastAsia" w:hAnsiTheme="minorHAnsi" w:cstheme="minorBidi"/>
                <w:color w:val="000000" w:themeColor="text1"/>
              </w:rPr>
              <w:t>Changing economic world</w:t>
            </w:r>
            <w:r w:rsidRPr="6E070879">
              <w:rPr>
                <w:rStyle w:val="eop"/>
                <w:rFonts w:asciiTheme="minorHAnsi" w:eastAsiaTheme="minorEastAsia" w:hAnsiTheme="minorHAnsi" w:cstheme="minorBidi"/>
                <w:color w:val="000000" w:themeColor="text1"/>
              </w:rPr>
              <w:t> </w:t>
            </w:r>
          </w:p>
          <w:p w14:paraId="433FD3B7" w14:textId="77777777" w:rsidR="00493C25" w:rsidRDefault="6E070879" w:rsidP="6E070879">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6E070879">
              <w:rPr>
                <w:rStyle w:val="normaltextrun"/>
                <w:rFonts w:asciiTheme="minorHAnsi" w:eastAsiaTheme="minorEastAsia" w:hAnsiTheme="minorHAnsi" w:cstheme="minorBidi"/>
                <w:color w:val="000000" w:themeColor="text1"/>
              </w:rPr>
              <w:t>Development Gap</w:t>
            </w:r>
            <w:r w:rsidRPr="6E070879">
              <w:rPr>
                <w:rStyle w:val="eop"/>
                <w:rFonts w:asciiTheme="minorHAnsi" w:eastAsiaTheme="minorEastAsia" w:hAnsiTheme="minorHAnsi" w:cstheme="minorBidi"/>
                <w:color w:val="000000" w:themeColor="text1"/>
              </w:rPr>
              <w:t> </w:t>
            </w:r>
          </w:p>
          <w:p w14:paraId="02A9FABC" w14:textId="77777777" w:rsidR="00493C25" w:rsidRDefault="6E070879" w:rsidP="6E070879">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6E070879">
              <w:rPr>
                <w:rStyle w:val="normaltextrun"/>
                <w:rFonts w:asciiTheme="minorHAnsi" w:eastAsiaTheme="minorEastAsia" w:hAnsiTheme="minorHAnsi" w:cstheme="minorBidi"/>
                <w:color w:val="000000" w:themeColor="text1"/>
              </w:rPr>
              <w:t>NEE</w:t>
            </w:r>
            <w:r w:rsidRPr="6E070879">
              <w:rPr>
                <w:rStyle w:val="eop"/>
                <w:rFonts w:asciiTheme="minorHAnsi" w:eastAsiaTheme="minorEastAsia" w:hAnsiTheme="minorHAnsi" w:cstheme="minorBidi"/>
                <w:color w:val="000000" w:themeColor="text1"/>
              </w:rPr>
              <w:t> </w:t>
            </w:r>
          </w:p>
          <w:p w14:paraId="2DB57984" w14:textId="13DA36C8" w:rsidR="00B45C1A" w:rsidRDefault="00B45C1A" w:rsidP="6E070879">
            <w:pPr>
              <w:spacing w:line="259" w:lineRule="auto"/>
              <w:rPr>
                <w:rFonts w:eastAsiaTheme="minorEastAsia"/>
                <w:sz w:val="24"/>
                <w:szCs w:val="24"/>
              </w:rPr>
            </w:pPr>
          </w:p>
        </w:tc>
      </w:tr>
      <w:tr w:rsidR="00B45C1A" w14:paraId="7FE784A4" w14:textId="77777777" w:rsidTr="205C7A17">
        <w:tc>
          <w:tcPr>
            <w:tcW w:w="13948" w:type="dxa"/>
            <w:gridSpan w:val="2"/>
          </w:tcPr>
          <w:p w14:paraId="730E1FD1" w14:textId="77777777" w:rsidR="00B45C1A" w:rsidRDefault="00B45C1A" w:rsidP="00B45C1A">
            <w:r>
              <w:t>Reasons behind order of topic in this half term</w:t>
            </w:r>
          </w:p>
        </w:tc>
      </w:tr>
      <w:tr w:rsidR="00B45C1A" w14:paraId="7117D775" w14:textId="77777777" w:rsidTr="205C7A17">
        <w:tc>
          <w:tcPr>
            <w:tcW w:w="13948" w:type="dxa"/>
            <w:gridSpan w:val="2"/>
          </w:tcPr>
          <w:p w14:paraId="35A9584D" w14:textId="77777777" w:rsidR="0040273F" w:rsidRDefault="0040273F" w:rsidP="205C7A17">
            <w:pPr>
              <w:rPr>
                <w:sz w:val="24"/>
                <w:szCs w:val="24"/>
              </w:rPr>
            </w:pPr>
          </w:p>
          <w:p w14:paraId="15B02A6C" w14:textId="4FB3895B" w:rsidR="6E070879" w:rsidRDefault="006C7405" w:rsidP="205C7A17">
            <w:pPr>
              <w:rPr>
                <w:sz w:val="24"/>
                <w:szCs w:val="24"/>
              </w:rPr>
            </w:pPr>
            <w:r>
              <w:rPr>
                <w:sz w:val="24"/>
                <w:szCs w:val="24"/>
              </w:rPr>
              <w:t>Students need to gain some experience with paper 3 issues evaluation. Stonehenge work in the GCSE Gegoraphy text book can be used or ones in the revision guide. Students should alse have experince of unseen field work questions from paper 3. Students should be better equiped to deal with these after working through the Whitby fieldwork.</w:t>
            </w:r>
          </w:p>
          <w:p w14:paraId="28F812D4" w14:textId="77777777" w:rsidR="006C7405" w:rsidRDefault="006C7405" w:rsidP="205C7A17">
            <w:pPr>
              <w:rPr>
                <w:sz w:val="24"/>
                <w:szCs w:val="24"/>
              </w:rPr>
            </w:pPr>
          </w:p>
          <w:p w14:paraId="276C797C" w14:textId="0D134F51" w:rsidR="6E070879" w:rsidRDefault="205C7A17" w:rsidP="205C7A17">
            <w:pPr>
              <w:spacing w:line="259" w:lineRule="auto"/>
              <w:rPr>
                <w:rFonts w:ascii="Calibri" w:eastAsia="Calibri" w:hAnsi="Calibri" w:cs="Calibri"/>
                <w:sz w:val="24"/>
                <w:szCs w:val="24"/>
              </w:rPr>
            </w:pPr>
            <w:r w:rsidRPr="205C7A17">
              <w:rPr>
                <w:rFonts w:ascii="Calibri" w:eastAsia="Calibri" w:hAnsi="Calibri" w:cs="Calibri"/>
                <w:sz w:val="24"/>
                <w:szCs w:val="24"/>
              </w:rPr>
              <w:t>Students should be able to explain why there are global variations in economic development and quality of life and the strategies to reduce these inequalities.  Students should understand the effects of rapid economic development and how economic changes has affected the UK. (This topic appears at the end as it is a very large topic which is split into 3 sub sections).</w:t>
            </w:r>
          </w:p>
          <w:p w14:paraId="185683D2" w14:textId="02D0A7A0" w:rsidR="6E070879" w:rsidRDefault="6E070879" w:rsidP="6E070879"/>
          <w:p w14:paraId="253EB0F8" w14:textId="77777777" w:rsidR="00B45C1A" w:rsidRDefault="00B45C1A" w:rsidP="00B45C1A">
            <w:bookmarkStart w:id="0" w:name="_GoBack"/>
            <w:bookmarkEnd w:id="0"/>
          </w:p>
        </w:tc>
      </w:tr>
    </w:tbl>
    <w:p w14:paraId="3AB19AA4" w14:textId="77777777" w:rsidR="00A83B49" w:rsidRDefault="00A83B49"/>
    <w:p w14:paraId="4A865839" w14:textId="77777777" w:rsidR="00A83B49" w:rsidRDefault="00A83B49">
      <w:r>
        <w:br w:type="page"/>
      </w:r>
    </w:p>
    <w:p w14:paraId="1EF369F6" w14:textId="3C28DF17" w:rsidR="00B61B41" w:rsidRDefault="0DD6D5B4" w:rsidP="00B61B41">
      <w:r>
        <w:lastRenderedPageBreak/>
        <w:t>Geography</w:t>
      </w:r>
    </w:p>
    <w:p w14:paraId="7B34C161" w14:textId="743AB96F" w:rsidR="00A83B49" w:rsidRDefault="00493C25" w:rsidP="00A83B49">
      <w:r>
        <w:t>Year Group 11</w:t>
      </w:r>
    </w:p>
    <w:p w14:paraId="31EB9D3A" w14:textId="77777777" w:rsidR="00A83B49" w:rsidRDefault="00A83B49" w:rsidP="00A83B49">
      <w:r>
        <w:t>Half Term 3</w:t>
      </w:r>
    </w:p>
    <w:tbl>
      <w:tblPr>
        <w:tblStyle w:val="TableGrid"/>
        <w:tblW w:w="0" w:type="auto"/>
        <w:tblLook w:val="04A0" w:firstRow="1" w:lastRow="0" w:firstColumn="1" w:lastColumn="0" w:noHBand="0" w:noVBand="1"/>
      </w:tblPr>
      <w:tblGrid>
        <w:gridCol w:w="1980"/>
        <w:gridCol w:w="11968"/>
      </w:tblGrid>
      <w:tr w:rsidR="00A83B49" w14:paraId="4F483ADE" w14:textId="77777777" w:rsidTr="205C7A17">
        <w:tc>
          <w:tcPr>
            <w:tcW w:w="1980" w:type="dxa"/>
          </w:tcPr>
          <w:p w14:paraId="36FB7EA1" w14:textId="77777777" w:rsidR="00A83B49" w:rsidRDefault="00A83B49" w:rsidP="00BB0344">
            <w:r>
              <w:t>Number of Hours</w:t>
            </w:r>
          </w:p>
        </w:tc>
        <w:tc>
          <w:tcPr>
            <w:tcW w:w="11968" w:type="dxa"/>
          </w:tcPr>
          <w:p w14:paraId="6935C80B" w14:textId="77777777" w:rsidR="00A83B49" w:rsidRDefault="00A83B49" w:rsidP="00BB0344">
            <w:r>
              <w:t>Topic</w:t>
            </w:r>
          </w:p>
        </w:tc>
      </w:tr>
      <w:tr w:rsidR="00A83B49" w14:paraId="64CEC648" w14:textId="77777777" w:rsidTr="205C7A17">
        <w:tc>
          <w:tcPr>
            <w:tcW w:w="1980" w:type="dxa"/>
          </w:tcPr>
          <w:p w14:paraId="21072D91" w14:textId="719E86D7" w:rsidR="00A83B49" w:rsidRDefault="6E070879" w:rsidP="00BB0344">
            <w:r>
              <w:t>10</w:t>
            </w:r>
          </w:p>
        </w:tc>
        <w:tc>
          <w:tcPr>
            <w:tcW w:w="11968" w:type="dxa"/>
          </w:tcPr>
          <w:p w14:paraId="26DE5F27" w14:textId="77777777" w:rsidR="00493C25" w:rsidRDefault="6E070879" w:rsidP="6E070879">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6E070879">
              <w:rPr>
                <w:rStyle w:val="normaltextrun"/>
                <w:rFonts w:asciiTheme="minorHAnsi" w:eastAsiaTheme="minorEastAsia" w:hAnsiTheme="minorHAnsi" w:cstheme="minorBidi"/>
                <w:color w:val="000000" w:themeColor="text1"/>
              </w:rPr>
              <w:t>Changing economic world</w:t>
            </w:r>
            <w:r w:rsidRPr="6E070879">
              <w:rPr>
                <w:rStyle w:val="eop"/>
                <w:rFonts w:asciiTheme="minorHAnsi" w:eastAsiaTheme="minorEastAsia" w:hAnsiTheme="minorHAnsi" w:cstheme="minorBidi"/>
                <w:color w:val="000000" w:themeColor="text1"/>
              </w:rPr>
              <w:t> </w:t>
            </w:r>
          </w:p>
          <w:p w14:paraId="3BF522A6" w14:textId="77777777" w:rsidR="00493C25" w:rsidRDefault="6E070879" w:rsidP="6E070879">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6E070879">
              <w:rPr>
                <w:rStyle w:val="normaltextrun"/>
                <w:rFonts w:asciiTheme="minorHAnsi" w:eastAsiaTheme="minorEastAsia" w:hAnsiTheme="minorHAnsi" w:cstheme="minorBidi"/>
                <w:color w:val="000000" w:themeColor="text1"/>
              </w:rPr>
              <w:t>Development Gap</w:t>
            </w:r>
            <w:r w:rsidRPr="6E070879">
              <w:rPr>
                <w:rStyle w:val="eop"/>
                <w:rFonts w:asciiTheme="minorHAnsi" w:eastAsiaTheme="minorEastAsia" w:hAnsiTheme="minorHAnsi" w:cstheme="minorBidi"/>
                <w:color w:val="000000" w:themeColor="text1"/>
              </w:rPr>
              <w:t> </w:t>
            </w:r>
          </w:p>
          <w:p w14:paraId="463F1F15" w14:textId="77777777" w:rsidR="00493C25" w:rsidRDefault="6E070879" w:rsidP="6E070879">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6E070879">
              <w:rPr>
                <w:rStyle w:val="normaltextrun"/>
                <w:rFonts w:asciiTheme="minorHAnsi" w:eastAsiaTheme="minorEastAsia" w:hAnsiTheme="minorHAnsi" w:cstheme="minorBidi"/>
                <w:color w:val="000000" w:themeColor="text1"/>
              </w:rPr>
              <w:t>NEE</w:t>
            </w:r>
            <w:r w:rsidRPr="6E070879">
              <w:rPr>
                <w:rStyle w:val="eop"/>
                <w:rFonts w:asciiTheme="minorHAnsi" w:eastAsiaTheme="minorEastAsia" w:hAnsiTheme="minorHAnsi" w:cstheme="minorBidi"/>
                <w:color w:val="000000" w:themeColor="text1"/>
              </w:rPr>
              <w:t> </w:t>
            </w:r>
          </w:p>
          <w:p w14:paraId="2B6BE221" w14:textId="0BE8CD44" w:rsidR="00A83B49" w:rsidRDefault="00A83B49" w:rsidP="6E070879">
            <w:pPr>
              <w:rPr>
                <w:rFonts w:eastAsiaTheme="minorEastAsia"/>
                <w:sz w:val="24"/>
                <w:szCs w:val="24"/>
              </w:rPr>
            </w:pPr>
          </w:p>
        </w:tc>
      </w:tr>
      <w:tr w:rsidR="00A83B49" w14:paraId="63017360" w14:textId="77777777" w:rsidTr="205C7A17">
        <w:tc>
          <w:tcPr>
            <w:tcW w:w="1980" w:type="dxa"/>
          </w:tcPr>
          <w:p w14:paraId="6B999E22" w14:textId="6C7C6AC1" w:rsidR="00A83B49" w:rsidRDefault="6E070879" w:rsidP="00BB0344">
            <w:r>
              <w:t>4</w:t>
            </w:r>
          </w:p>
        </w:tc>
        <w:tc>
          <w:tcPr>
            <w:tcW w:w="11968" w:type="dxa"/>
          </w:tcPr>
          <w:p w14:paraId="530BFACC" w14:textId="77777777" w:rsidR="00A83B49" w:rsidRDefault="6E070879" w:rsidP="6E070879">
            <w:pPr>
              <w:pStyle w:val="paragraph"/>
              <w:spacing w:before="0" w:beforeAutospacing="0" w:after="0" w:afterAutospacing="0"/>
              <w:textAlignment w:val="baseline"/>
              <w:rPr>
                <w:rStyle w:val="eop"/>
                <w:rFonts w:asciiTheme="minorHAnsi" w:eastAsiaTheme="minorEastAsia" w:hAnsiTheme="minorHAnsi" w:cstheme="minorBidi"/>
                <w:color w:val="000000" w:themeColor="text1"/>
              </w:rPr>
            </w:pPr>
            <w:r w:rsidRPr="6E070879">
              <w:rPr>
                <w:rStyle w:val="normaltextrun"/>
                <w:rFonts w:asciiTheme="minorHAnsi" w:eastAsiaTheme="minorEastAsia" w:hAnsiTheme="minorHAnsi" w:cstheme="minorBidi"/>
                <w:color w:val="000000" w:themeColor="text1"/>
              </w:rPr>
              <w:t>UK economy</w:t>
            </w:r>
            <w:r w:rsidRPr="6E070879">
              <w:rPr>
                <w:rStyle w:val="eop"/>
                <w:rFonts w:asciiTheme="minorHAnsi" w:eastAsiaTheme="minorEastAsia" w:hAnsiTheme="minorHAnsi" w:cstheme="minorBidi"/>
                <w:color w:val="000000" w:themeColor="text1"/>
              </w:rPr>
              <w:t> </w:t>
            </w:r>
          </w:p>
          <w:p w14:paraId="7F54605B" w14:textId="2926DD7E" w:rsidR="00493C25" w:rsidRPr="00493C25" w:rsidRDefault="00493C25" w:rsidP="6E070879">
            <w:pPr>
              <w:pStyle w:val="paragraph"/>
              <w:spacing w:before="0" w:beforeAutospacing="0" w:after="0" w:afterAutospacing="0"/>
              <w:textAlignment w:val="baseline"/>
              <w:rPr>
                <w:rFonts w:asciiTheme="minorHAnsi" w:eastAsiaTheme="minorEastAsia" w:hAnsiTheme="minorHAnsi" w:cstheme="minorBidi"/>
                <w:color w:val="000000" w:themeColor="text1"/>
              </w:rPr>
            </w:pPr>
          </w:p>
        </w:tc>
      </w:tr>
      <w:tr w:rsidR="00A83B49" w14:paraId="1B5B0851" w14:textId="77777777" w:rsidTr="205C7A17">
        <w:tc>
          <w:tcPr>
            <w:tcW w:w="13948" w:type="dxa"/>
            <w:gridSpan w:val="2"/>
          </w:tcPr>
          <w:p w14:paraId="3623ED80" w14:textId="77777777" w:rsidR="00A83B49" w:rsidRDefault="00A83B49" w:rsidP="00BB0344">
            <w:r>
              <w:t>Reasons behind order of topic in this half term</w:t>
            </w:r>
          </w:p>
        </w:tc>
      </w:tr>
      <w:tr w:rsidR="00A83B49" w14:paraId="63C02639" w14:textId="77777777" w:rsidTr="205C7A17">
        <w:tc>
          <w:tcPr>
            <w:tcW w:w="13948" w:type="dxa"/>
            <w:gridSpan w:val="2"/>
          </w:tcPr>
          <w:p w14:paraId="62E6EA33" w14:textId="77777777" w:rsidR="0040273F" w:rsidRDefault="0040273F" w:rsidP="205C7A17">
            <w:pPr>
              <w:spacing w:line="259" w:lineRule="auto"/>
              <w:rPr>
                <w:rFonts w:ascii="Calibri" w:eastAsia="Calibri" w:hAnsi="Calibri" w:cs="Calibri"/>
                <w:sz w:val="24"/>
                <w:szCs w:val="24"/>
              </w:rPr>
            </w:pPr>
          </w:p>
          <w:p w14:paraId="1D40733F" w14:textId="2D3199D2" w:rsidR="6E070879" w:rsidRDefault="205C7A17" w:rsidP="205C7A17">
            <w:pPr>
              <w:spacing w:line="259" w:lineRule="auto"/>
              <w:rPr>
                <w:rFonts w:ascii="Calibri" w:eastAsia="Calibri" w:hAnsi="Calibri" w:cs="Calibri"/>
                <w:sz w:val="24"/>
                <w:szCs w:val="24"/>
              </w:rPr>
            </w:pPr>
            <w:r w:rsidRPr="205C7A17">
              <w:rPr>
                <w:rFonts w:ascii="Calibri" w:eastAsia="Calibri" w:hAnsi="Calibri" w:cs="Calibri"/>
                <w:sz w:val="24"/>
                <w:szCs w:val="24"/>
              </w:rPr>
              <w:t>Students should be able to explain why there are global variations in economic development and quality of life and the strategies to reduce these inequalities. Students should understand the effects of rapid economic development and how economic changes has affected the UK. (This topic appears at the end as it is a very large topic which is split into 3 sub sections. The UK economy is the last sub section and students can be set homework tasks on some of the content of this topic.</w:t>
            </w:r>
          </w:p>
          <w:p w14:paraId="26A65AAC" w14:textId="35C76553" w:rsidR="6E070879" w:rsidRDefault="6E070879" w:rsidP="6E070879"/>
          <w:p w14:paraId="67EC6BCB" w14:textId="77777777" w:rsidR="00A83B49" w:rsidRDefault="00A83B49" w:rsidP="00BB0344"/>
          <w:p w14:paraId="73F04626" w14:textId="77777777" w:rsidR="00A83B49" w:rsidRDefault="00A83B49" w:rsidP="00BB0344"/>
        </w:tc>
      </w:tr>
    </w:tbl>
    <w:p w14:paraId="5D8753D0" w14:textId="77777777" w:rsidR="00A83B49" w:rsidRDefault="00A83B49"/>
    <w:p w14:paraId="2BA73D1D" w14:textId="77777777" w:rsidR="00A83B49" w:rsidRDefault="00A83B49"/>
    <w:p w14:paraId="49E04040" w14:textId="77777777" w:rsidR="00A83B49" w:rsidRDefault="00A83B49"/>
    <w:p w14:paraId="3B0DB25D" w14:textId="77777777" w:rsidR="00A83B49" w:rsidRDefault="00A83B49">
      <w:r>
        <w:br w:type="page"/>
      </w:r>
    </w:p>
    <w:p w14:paraId="17806ED5" w14:textId="6A150259" w:rsidR="00B61B41" w:rsidRDefault="0DD6D5B4" w:rsidP="00B61B41">
      <w:r>
        <w:lastRenderedPageBreak/>
        <w:t>Geography</w:t>
      </w:r>
    </w:p>
    <w:p w14:paraId="35289B13" w14:textId="4D9B750A" w:rsidR="00A83B49" w:rsidRDefault="6E070879" w:rsidP="00A83B49">
      <w:r>
        <w:t>Year Group 11</w:t>
      </w:r>
    </w:p>
    <w:p w14:paraId="71D1FC7E" w14:textId="77777777" w:rsidR="00A83B49" w:rsidRDefault="00A83B49" w:rsidP="00A83B49">
      <w:r>
        <w:t>Half Term 4</w:t>
      </w:r>
    </w:p>
    <w:tbl>
      <w:tblPr>
        <w:tblStyle w:val="TableGrid"/>
        <w:tblW w:w="0" w:type="auto"/>
        <w:tblLook w:val="04A0" w:firstRow="1" w:lastRow="0" w:firstColumn="1" w:lastColumn="0" w:noHBand="0" w:noVBand="1"/>
      </w:tblPr>
      <w:tblGrid>
        <w:gridCol w:w="1980"/>
        <w:gridCol w:w="11968"/>
      </w:tblGrid>
      <w:tr w:rsidR="00A83B49" w14:paraId="115FC61F" w14:textId="77777777" w:rsidTr="205C7A17">
        <w:tc>
          <w:tcPr>
            <w:tcW w:w="1980" w:type="dxa"/>
          </w:tcPr>
          <w:p w14:paraId="1FD070C0" w14:textId="77777777" w:rsidR="00A83B49" w:rsidRDefault="00A83B49" w:rsidP="00BB0344">
            <w:r>
              <w:t>Number of Hours</w:t>
            </w:r>
          </w:p>
        </w:tc>
        <w:tc>
          <w:tcPr>
            <w:tcW w:w="11968" w:type="dxa"/>
          </w:tcPr>
          <w:p w14:paraId="1A823CB6" w14:textId="77777777" w:rsidR="00A83B49" w:rsidRDefault="00A83B49" w:rsidP="00BB0344">
            <w:r>
              <w:t>Topic</w:t>
            </w:r>
          </w:p>
        </w:tc>
      </w:tr>
      <w:tr w:rsidR="00A83B49" w14:paraId="12C908FE" w14:textId="77777777" w:rsidTr="205C7A17">
        <w:tc>
          <w:tcPr>
            <w:tcW w:w="1980" w:type="dxa"/>
          </w:tcPr>
          <w:p w14:paraId="224048FD" w14:textId="55079343" w:rsidR="00A83B49" w:rsidRDefault="00422B42" w:rsidP="00BB0344">
            <w:r>
              <w:t>2</w:t>
            </w:r>
          </w:p>
        </w:tc>
        <w:tc>
          <w:tcPr>
            <w:tcW w:w="11968" w:type="dxa"/>
          </w:tcPr>
          <w:p w14:paraId="173CCE74" w14:textId="0644297C" w:rsidR="00A83B49" w:rsidRPr="00493C25" w:rsidRDefault="6E070879" w:rsidP="6E070879">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6E070879">
              <w:rPr>
                <w:rStyle w:val="normaltextrun"/>
                <w:rFonts w:asciiTheme="minorHAnsi" w:eastAsiaTheme="minorEastAsia" w:hAnsiTheme="minorHAnsi" w:cstheme="minorBidi"/>
                <w:color w:val="000000" w:themeColor="text1"/>
              </w:rPr>
              <w:t>UK economy</w:t>
            </w:r>
            <w:r w:rsidRPr="6E070879">
              <w:rPr>
                <w:rStyle w:val="eop"/>
                <w:rFonts w:asciiTheme="minorHAnsi" w:eastAsiaTheme="minorEastAsia" w:hAnsiTheme="minorHAnsi" w:cstheme="minorBidi"/>
                <w:color w:val="000000" w:themeColor="text1"/>
              </w:rPr>
              <w:t> </w:t>
            </w:r>
          </w:p>
        </w:tc>
      </w:tr>
      <w:tr w:rsidR="00A83B49" w14:paraId="5442152B" w14:textId="77777777" w:rsidTr="205C7A17">
        <w:tc>
          <w:tcPr>
            <w:tcW w:w="1980" w:type="dxa"/>
          </w:tcPr>
          <w:p w14:paraId="456AAB60" w14:textId="756915BA" w:rsidR="00A83B49" w:rsidRDefault="00422B42" w:rsidP="00BB0344">
            <w:r>
              <w:t>12</w:t>
            </w:r>
          </w:p>
        </w:tc>
        <w:tc>
          <w:tcPr>
            <w:tcW w:w="11968" w:type="dxa"/>
          </w:tcPr>
          <w:p w14:paraId="283D5712" w14:textId="2C09C889" w:rsidR="00A83B49" w:rsidRDefault="6E070879" w:rsidP="6E070879">
            <w:pPr>
              <w:rPr>
                <w:rStyle w:val="normaltextrun"/>
                <w:rFonts w:eastAsiaTheme="minorEastAsia"/>
                <w:color w:val="000000" w:themeColor="text1"/>
              </w:rPr>
            </w:pPr>
            <w:r w:rsidRPr="6E070879">
              <w:rPr>
                <w:rStyle w:val="normaltextrun"/>
                <w:rFonts w:eastAsiaTheme="minorEastAsia"/>
                <w:color w:val="000000" w:themeColor="text1"/>
              </w:rPr>
              <w:t>Skills and Pre-release from March</w:t>
            </w:r>
          </w:p>
        </w:tc>
      </w:tr>
      <w:tr w:rsidR="00A83B49" w14:paraId="6AA70A44" w14:textId="77777777" w:rsidTr="205C7A17">
        <w:tc>
          <w:tcPr>
            <w:tcW w:w="13948" w:type="dxa"/>
            <w:gridSpan w:val="2"/>
          </w:tcPr>
          <w:p w14:paraId="67ACC8FA" w14:textId="77777777" w:rsidR="00A83B49" w:rsidRDefault="00A83B49" w:rsidP="00BB0344">
            <w:r>
              <w:t>Reasons behind order of topic in this half term</w:t>
            </w:r>
          </w:p>
        </w:tc>
      </w:tr>
      <w:tr w:rsidR="00A83B49" w14:paraId="6D427732" w14:textId="77777777" w:rsidTr="205C7A17">
        <w:tc>
          <w:tcPr>
            <w:tcW w:w="13948" w:type="dxa"/>
            <w:gridSpan w:val="2"/>
          </w:tcPr>
          <w:p w14:paraId="4E15963E" w14:textId="77777777" w:rsidR="0040273F" w:rsidRDefault="0040273F" w:rsidP="205C7A17">
            <w:pPr>
              <w:rPr>
                <w:sz w:val="24"/>
                <w:szCs w:val="24"/>
              </w:rPr>
            </w:pPr>
          </w:p>
          <w:p w14:paraId="37F70363" w14:textId="2DB684E8" w:rsidR="00A83B49" w:rsidRDefault="205C7A17" w:rsidP="205C7A17">
            <w:pPr>
              <w:rPr>
                <w:sz w:val="24"/>
                <w:szCs w:val="24"/>
              </w:rPr>
            </w:pPr>
            <w:r w:rsidRPr="205C7A17">
              <w:rPr>
                <w:sz w:val="24"/>
                <w:szCs w:val="24"/>
              </w:rPr>
              <w:t>Students will become familiar with the unseen pre release material for the issue evaluation paper.  The paper is only released 12 weeks before the exam, therefore students start work on it as soon as it is delivered to the school.</w:t>
            </w:r>
          </w:p>
          <w:p w14:paraId="5888ECE0" w14:textId="183E190B" w:rsidR="205C7A17" w:rsidRDefault="205C7A17" w:rsidP="205C7A17">
            <w:pPr>
              <w:rPr>
                <w:sz w:val="24"/>
                <w:szCs w:val="24"/>
              </w:rPr>
            </w:pPr>
          </w:p>
          <w:p w14:paraId="748ECBC8" w14:textId="163520C3" w:rsidR="205C7A17" w:rsidRDefault="205C7A17" w:rsidP="205C7A17">
            <w:pPr>
              <w:rPr>
                <w:sz w:val="24"/>
                <w:szCs w:val="24"/>
              </w:rPr>
            </w:pPr>
            <w:r w:rsidRPr="205C7A17">
              <w:rPr>
                <w:sz w:val="24"/>
                <w:szCs w:val="24"/>
              </w:rPr>
              <w:t>The unit can only be placed here due to the restrictions the examboard sets for its delivery.</w:t>
            </w:r>
          </w:p>
          <w:p w14:paraId="1A49B07A" w14:textId="77777777" w:rsidR="00A83B49" w:rsidRDefault="00A83B49" w:rsidP="00BB0344"/>
          <w:p w14:paraId="1804050D" w14:textId="77777777" w:rsidR="00A83B49" w:rsidRDefault="00A83B49" w:rsidP="00BB0344"/>
        </w:tc>
      </w:tr>
    </w:tbl>
    <w:p w14:paraId="29E3B133" w14:textId="77777777" w:rsidR="00A83B49" w:rsidRDefault="00A83B49"/>
    <w:p w14:paraId="1F11CB12" w14:textId="77777777" w:rsidR="00A83B49" w:rsidRDefault="00A83B49"/>
    <w:p w14:paraId="08A82757" w14:textId="77777777" w:rsidR="00A83B49" w:rsidRDefault="00A83B49">
      <w:r>
        <w:br w:type="page"/>
      </w:r>
    </w:p>
    <w:p w14:paraId="51B063A0" w14:textId="1DF0B89A" w:rsidR="00B61B41" w:rsidRDefault="00B61B41" w:rsidP="0DD6D5B4"/>
    <w:p w14:paraId="1EF48DFC" w14:textId="56C5FCCB" w:rsidR="0DD6D5B4" w:rsidRDefault="0DD6D5B4" w:rsidP="0DD6D5B4">
      <w:r>
        <w:t>Geography</w:t>
      </w:r>
    </w:p>
    <w:p w14:paraId="76EACAF6" w14:textId="23C6BE51" w:rsidR="00A83B49" w:rsidRDefault="6E070879" w:rsidP="00A83B49">
      <w:r>
        <w:t>Year Group 11</w:t>
      </w:r>
    </w:p>
    <w:p w14:paraId="28793767" w14:textId="77777777" w:rsidR="00A83B49" w:rsidRDefault="00A83B49" w:rsidP="00A83B49">
      <w:r>
        <w:t>Half Term 5</w:t>
      </w:r>
    </w:p>
    <w:tbl>
      <w:tblPr>
        <w:tblStyle w:val="TableGrid"/>
        <w:tblW w:w="0" w:type="auto"/>
        <w:tblLook w:val="04A0" w:firstRow="1" w:lastRow="0" w:firstColumn="1" w:lastColumn="0" w:noHBand="0" w:noVBand="1"/>
      </w:tblPr>
      <w:tblGrid>
        <w:gridCol w:w="1980"/>
        <w:gridCol w:w="11968"/>
      </w:tblGrid>
      <w:tr w:rsidR="00A83B49" w14:paraId="0C9A3723" w14:textId="77777777" w:rsidTr="205C7A17">
        <w:tc>
          <w:tcPr>
            <w:tcW w:w="1980" w:type="dxa"/>
          </w:tcPr>
          <w:p w14:paraId="4D4F43F5" w14:textId="77777777" w:rsidR="00A83B49" w:rsidRDefault="00A83B49" w:rsidP="00BB0344">
            <w:bookmarkStart w:id="1" w:name="_Hlk87254964"/>
            <w:r>
              <w:t>Number of Hours</w:t>
            </w:r>
          </w:p>
        </w:tc>
        <w:tc>
          <w:tcPr>
            <w:tcW w:w="11968" w:type="dxa"/>
          </w:tcPr>
          <w:p w14:paraId="74EEEA2A" w14:textId="77777777" w:rsidR="00A83B49" w:rsidRDefault="00A83B49" w:rsidP="00BB0344">
            <w:r>
              <w:t>Topic</w:t>
            </w:r>
          </w:p>
        </w:tc>
      </w:tr>
      <w:tr w:rsidR="00A83B49" w14:paraId="1967FC60" w14:textId="77777777" w:rsidTr="205C7A17">
        <w:tc>
          <w:tcPr>
            <w:tcW w:w="1980" w:type="dxa"/>
          </w:tcPr>
          <w:p w14:paraId="1341E028" w14:textId="5F54F492" w:rsidR="00A83B49" w:rsidRDefault="00422B42" w:rsidP="00BB0344">
            <w:r>
              <w:t>2</w:t>
            </w:r>
          </w:p>
        </w:tc>
        <w:tc>
          <w:tcPr>
            <w:tcW w:w="11968" w:type="dxa"/>
          </w:tcPr>
          <w:p w14:paraId="614118F9" w14:textId="50E209CE" w:rsidR="00A83B49" w:rsidRPr="00B45C1A" w:rsidRDefault="6E070879" w:rsidP="6E070879">
            <w:pPr>
              <w:textAlignment w:val="baseline"/>
              <w:rPr>
                <w:rFonts w:eastAsiaTheme="minorEastAsia"/>
                <w:noProof w:val="0"/>
                <w:color w:val="000000" w:themeColor="text1"/>
                <w:sz w:val="24"/>
                <w:szCs w:val="24"/>
                <w:lang w:eastAsia="en-GB"/>
              </w:rPr>
            </w:pPr>
            <w:r w:rsidRPr="6E070879">
              <w:rPr>
                <w:rFonts w:eastAsiaTheme="minorEastAsia"/>
                <w:noProof w:val="0"/>
                <w:color w:val="000000" w:themeColor="text1"/>
                <w:sz w:val="24"/>
                <w:szCs w:val="24"/>
                <w:lang w:eastAsia="en-GB"/>
              </w:rPr>
              <w:t>Pre release</w:t>
            </w:r>
          </w:p>
        </w:tc>
      </w:tr>
      <w:tr w:rsidR="00A83B49" w14:paraId="0E610DA7" w14:textId="77777777" w:rsidTr="205C7A17">
        <w:tc>
          <w:tcPr>
            <w:tcW w:w="1980" w:type="dxa"/>
          </w:tcPr>
          <w:p w14:paraId="4549A247" w14:textId="558C1C47" w:rsidR="00422B42" w:rsidRDefault="0040273F" w:rsidP="00BB0344">
            <w:r>
              <w:t>9</w:t>
            </w:r>
          </w:p>
        </w:tc>
        <w:tc>
          <w:tcPr>
            <w:tcW w:w="11968" w:type="dxa"/>
          </w:tcPr>
          <w:p w14:paraId="34E3487F" w14:textId="6ABA9679" w:rsidR="00A83B49" w:rsidRDefault="6E070879" w:rsidP="6E070879">
            <w:pPr>
              <w:rPr>
                <w:rFonts w:eastAsiaTheme="minorEastAsia"/>
                <w:sz w:val="24"/>
                <w:szCs w:val="24"/>
              </w:rPr>
            </w:pPr>
            <w:r w:rsidRPr="6E070879">
              <w:rPr>
                <w:rFonts w:eastAsiaTheme="minorEastAsia"/>
                <w:sz w:val="24"/>
                <w:szCs w:val="24"/>
              </w:rPr>
              <w:t>Revision</w:t>
            </w:r>
          </w:p>
        </w:tc>
      </w:tr>
      <w:tr w:rsidR="00A83B49" w14:paraId="0087176C" w14:textId="77777777" w:rsidTr="205C7A17">
        <w:tc>
          <w:tcPr>
            <w:tcW w:w="1980" w:type="dxa"/>
          </w:tcPr>
          <w:p w14:paraId="3C556728" w14:textId="61C7CC16" w:rsidR="00A83B49" w:rsidRDefault="6E070879" w:rsidP="00BB0344">
            <w:r>
              <w:t xml:space="preserve">3 </w:t>
            </w:r>
          </w:p>
        </w:tc>
        <w:tc>
          <w:tcPr>
            <w:tcW w:w="11968" w:type="dxa"/>
          </w:tcPr>
          <w:p w14:paraId="336338CE" w14:textId="2E046972" w:rsidR="00A83B49" w:rsidRDefault="6E070879" w:rsidP="6E070879">
            <w:pPr>
              <w:rPr>
                <w:rFonts w:eastAsiaTheme="minorEastAsia"/>
                <w:sz w:val="24"/>
                <w:szCs w:val="24"/>
              </w:rPr>
            </w:pPr>
            <w:r w:rsidRPr="6E070879">
              <w:rPr>
                <w:rFonts w:eastAsiaTheme="minorEastAsia"/>
                <w:sz w:val="24"/>
                <w:szCs w:val="24"/>
              </w:rPr>
              <w:t>Super Learning Seminars</w:t>
            </w:r>
          </w:p>
        </w:tc>
      </w:tr>
      <w:tr w:rsidR="00A83B49" w14:paraId="6142F4B1" w14:textId="77777777" w:rsidTr="205C7A17">
        <w:tc>
          <w:tcPr>
            <w:tcW w:w="1980" w:type="dxa"/>
          </w:tcPr>
          <w:p w14:paraId="599A42E1" w14:textId="4426EC7A" w:rsidR="00A83B49" w:rsidRDefault="00A83B49" w:rsidP="00BB0344"/>
        </w:tc>
        <w:tc>
          <w:tcPr>
            <w:tcW w:w="11968" w:type="dxa"/>
          </w:tcPr>
          <w:p w14:paraId="0E0497DF" w14:textId="2CF81413" w:rsidR="00A83B49" w:rsidRDefault="00A83B49" w:rsidP="00BB0344"/>
        </w:tc>
      </w:tr>
      <w:tr w:rsidR="00A83B49" w14:paraId="3A58B611" w14:textId="77777777" w:rsidTr="205C7A17">
        <w:tc>
          <w:tcPr>
            <w:tcW w:w="1980" w:type="dxa"/>
          </w:tcPr>
          <w:p w14:paraId="60B20A5B" w14:textId="68631F37" w:rsidR="00A83B49" w:rsidRDefault="00A83B49" w:rsidP="00BB0344"/>
        </w:tc>
        <w:tc>
          <w:tcPr>
            <w:tcW w:w="11968" w:type="dxa"/>
          </w:tcPr>
          <w:p w14:paraId="29444005" w14:textId="244AE5EB" w:rsidR="00A83B49" w:rsidRDefault="00A83B49" w:rsidP="00BB0344"/>
        </w:tc>
      </w:tr>
      <w:tr w:rsidR="00A83B49" w14:paraId="0AD3EBB9" w14:textId="77777777" w:rsidTr="205C7A17">
        <w:tc>
          <w:tcPr>
            <w:tcW w:w="1980" w:type="dxa"/>
          </w:tcPr>
          <w:p w14:paraId="784D7121" w14:textId="77777777" w:rsidR="00A83B49" w:rsidRDefault="00A83B49" w:rsidP="00BB0344"/>
        </w:tc>
        <w:tc>
          <w:tcPr>
            <w:tcW w:w="11968" w:type="dxa"/>
          </w:tcPr>
          <w:p w14:paraId="4DF9FFB7" w14:textId="77777777" w:rsidR="00A83B49" w:rsidRDefault="00A83B49" w:rsidP="00BB0344"/>
        </w:tc>
      </w:tr>
      <w:tr w:rsidR="00A83B49" w14:paraId="407384C2" w14:textId="77777777" w:rsidTr="205C7A17">
        <w:tc>
          <w:tcPr>
            <w:tcW w:w="13948" w:type="dxa"/>
            <w:gridSpan w:val="2"/>
          </w:tcPr>
          <w:p w14:paraId="7F06BC52" w14:textId="77777777" w:rsidR="00A83B49" w:rsidRDefault="00A83B49" w:rsidP="00BB0344">
            <w:r>
              <w:t>Reasons behind order of topic in this half term</w:t>
            </w:r>
          </w:p>
        </w:tc>
      </w:tr>
      <w:tr w:rsidR="00A83B49" w14:paraId="06B44116" w14:textId="77777777" w:rsidTr="205C7A17">
        <w:tc>
          <w:tcPr>
            <w:tcW w:w="13948" w:type="dxa"/>
            <w:gridSpan w:val="2"/>
          </w:tcPr>
          <w:p w14:paraId="38DDBD5E" w14:textId="77777777" w:rsidR="0040273F" w:rsidRDefault="0040273F" w:rsidP="205C7A17">
            <w:pPr>
              <w:rPr>
                <w:sz w:val="24"/>
                <w:szCs w:val="24"/>
              </w:rPr>
            </w:pPr>
          </w:p>
          <w:p w14:paraId="2A8714C4" w14:textId="7E9BC4E7" w:rsidR="00A83B49" w:rsidRDefault="205C7A17" w:rsidP="205C7A17">
            <w:pPr>
              <w:rPr>
                <w:sz w:val="24"/>
                <w:szCs w:val="24"/>
              </w:rPr>
            </w:pPr>
            <w:r w:rsidRPr="205C7A17">
              <w:rPr>
                <w:sz w:val="24"/>
                <w:szCs w:val="24"/>
              </w:rPr>
              <w:t>Students will become familiar with the unseen pre release material for the issue evaluation paper.  The paper is only released 12 weeks before the exam, therefore students start work on it as soon as it is delivered to the school.</w:t>
            </w:r>
          </w:p>
          <w:p w14:paraId="424C93C7" w14:textId="77777777" w:rsidR="00A83B49" w:rsidRDefault="00A83B49" w:rsidP="205C7A17">
            <w:pPr>
              <w:rPr>
                <w:sz w:val="24"/>
                <w:szCs w:val="24"/>
              </w:rPr>
            </w:pPr>
          </w:p>
          <w:p w14:paraId="11939453" w14:textId="60B061D3" w:rsidR="00A83B49" w:rsidRDefault="205C7A17" w:rsidP="205C7A17">
            <w:pPr>
              <w:rPr>
                <w:sz w:val="24"/>
                <w:szCs w:val="24"/>
              </w:rPr>
            </w:pPr>
            <w:r w:rsidRPr="205C7A17">
              <w:rPr>
                <w:sz w:val="24"/>
                <w:szCs w:val="24"/>
              </w:rPr>
              <w:t xml:space="preserve">To finalise preparations for the summer examinations.  Production of high quality revision notes and preparation </w:t>
            </w:r>
            <w:r w:rsidRPr="205C7A17">
              <w:rPr>
                <w:noProof w:val="0"/>
                <w:sz w:val="24"/>
                <w:szCs w:val="24"/>
              </w:rPr>
              <w:t>of</w:t>
            </w:r>
            <w:r w:rsidRPr="205C7A17">
              <w:rPr>
                <w:sz w:val="24"/>
                <w:szCs w:val="24"/>
              </w:rPr>
              <w:t xml:space="preserve"> practice exam answer.  Students are given an exam afternoon for the pre release material which has previosuly been worked on.  A super learning seminar is offered for each paper set.</w:t>
            </w:r>
          </w:p>
          <w:p w14:paraId="65ADF4D0" w14:textId="77777777" w:rsidR="00A83B49" w:rsidRDefault="00A83B49" w:rsidP="00BB0344"/>
          <w:p w14:paraId="5D95C666" w14:textId="77777777" w:rsidR="00A83B49" w:rsidRDefault="00A83B49" w:rsidP="00BB0344"/>
          <w:p w14:paraId="55E9140A" w14:textId="77777777" w:rsidR="00A83B49" w:rsidRDefault="00A83B49" w:rsidP="00BB0344"/>
          <w:p w14:paraId="69B2AD6E" w14:textId="77777777" w:rsidR="00A83B49" w:rsidRDefault="00A83B49" w:rsidP="00BB0344"/>
        </w:tc>
      </w:tr>
      <w:bookmarkEnd w:id="1"/>
    </w:tbl>
    <w:p w14:paraId="4C31A097" w14:textId="77777777" w:rsidR="00A83B49" w:rsidRDefault="00A83B49"/>
    <w:p w14:paraId="26EA9228" w14:textId="77777777" w:rsidR="00A83B49" w:rsidRDefault="00A83B49"/>
    <w:p w14:paraId="0FF5BF15" w14:textId="77777777" w:rsidR="00A83B49" w:rsidRDefault="00A83B49">
      <w:r>
        <w:br w:type="page"/>
      </w:r>
    </w:p>
    <w:p w14:paraId="61B04518" w14:textId="77777777" w:rsidR="00A83B49" w:rsidRDefault="00A83B49"/>
    <w:p w14:paraId="425799F6" w14:textId="77777777" w:rsidR="00A83B49" w:rsidRDefault="00A83B49"/>
    <w:p w14:paraId="479A1876" w14:textId="56B3E076" w:rsidR="00A83B49" w:rsidRDefault="6E070879" w:rsidP="00A83B49">
      <w:r>
        <w:t>Year Group 11</w:t>
      </w:r>
    </w:p>
    <w:p w14:paraId="7DA93204" w14:textId="77777777" w:rsidR="00A83B49" w:rsidRDefault="00A83B49" w:rsidP="00A83B49">
      <w:r>
        <w:t>Half Term 6</w:t>
      </w:r>
    </w:p>
    <w:tbl>
      <w:tblPr>
        <w:tblStyle w:val="TableGrid"/>
        <w:tblW w:w="0" w:type="auto"/>
        <w:tblLook w:val="04A0" w:firstRow="1" w:lastRow="0" w:firstColumn="1" w:lastColumn="0" w:noHBand="0" w:noVBand="1"/>
      </w:tblPr>
      <w:tblGrid>
        <w:gridCol w:w="1980"/>
        <w:gridCol w:w="11968"/>
      </w:tblGrid>
      <w:tr w:rsidR="0040273F" w14:paraId="01A0D5CC" w14:textId="77777777" w:rsidTr="000D3B2C">
        <w:tc>
          <w:tcPr>
            <w:tcW w:w="1980" w:type="dxa"/>
          </w:tcPr>
          <w:p w14:paraId="3BC0F038" w14:textId="77777777" w:rsidR="0040273F" w:rsidRDefault="0040273F" w:rsidP="000D3B2C">
            <w:r>
              <w:t>Number of Hours</w:t>
            </w:r>
          </w:p>
        </w:tc>
        <w:tc>
          <w:tcPr>
            <w:tcW w:w="11968" w:type="dxa"/>
          </w:tcPr>
          <w:p w14:paraId="73CC59E0" w14:textId="77777777" w:rsidR="0040273F" w:rsidRDefault="0040273F" w:rsidP="000D3B2C">
            <w:r>
              <w:t>Topic</w:t>
            </w:r>
          </w:p>
        </w:tc>
      </w:tr>
      <w:tr w:rsidR="0040273F" w14:paraId="52693913" w14:textId="77777777" w:rsidTr="000D3B2C">
        <w:tc>
          <w:tcPr>
            <w:tcW w:w="1980" w:type="dxa"/>
          </w:tcPr>
          <w:p w14:paraId="663F3342" w14:textId="10AAE1B9" w:rsidR="0040273F" w:rsidRDefault="0040273F" w:rsidP="000D3B2C"/>
        </w:tc>
        <w:tc>
          <w:tcPr>
            <w:tcW w:w="11968" w:type="dxa"/>
          </w:tcPr>
          <w:p w14:paraId="219E5680" w14:textId="77777777" w:rsidR="0040273F" w:rsidRDefault="0040273F" w:rsidP="000D3B2C">
            <w:pPr>
              <w:rPr>
                <w:rFonts w:eastAsiaTheme="minorEastAsia"/>
                <w:sz w:val="24"/>
                <w:szCs w:val="24"/>
              </w:rPr>
            </w:pPr>
            <w:r w:rsidRPr="6E070879">
              <w:rPr>
                <w:rFonts w:eastAsiaTheme="minorEastAsia"/>
                <w:sz w:val="24"/>
                <w:szCs w:val="24"/>
              </w:rPr>
              <w:t>Revision</w:t>
            </w:r>
          </w:p>
        </w:tc>
      </w:tr>
      <w:tr w:rsidR="0040273F" w14:paraId="6C723A03" w14:textId="77777777" w:rsidTr="000D3B2C">
        <w:tc>
          <w:tcPr>
            <w:tcW w:w="13948" w:type="dxa"/>
            <w:gridSpan w:val="2"/>
          </w:tcPr>
          <w:p w14:paraId="49521165" w14:textId="77777777" w:rsidR="0040273F" w:rsidRDefault="0040273F" w:rsidP="000D3B2C">
            <w:r>
              <w:t>Reasons behind order of topic in this half term</w:t>
            </w:r>
          </w:p>
        </w:tc>
      </w:tr>
      <w:tr w:rsidR="0040273F" w14:paraId="0B8EE1B2" w14:textId="77777777" w:rsidTr="000D3B2C">
        <w:tc>
          <w:tcPr>
            <w:tcW w:w="13948" w:type="dxa"/>
            <w:gridSpan w:val="2"/>
          </w:tcPr>
          <w:p w14:paraId="2D1B90C1" w14:textId="77777777" w:rsidR="0040273F" w:rsidRDefault="0040273F" w:rsidP="000D3B2C">
            <w:pPr>
              <w:rPr>
                <w:sz w:val="24"/>
                <w:szCs w:val="24"/>
              </w:rPr>
            </w:pPr>
          </w:p>
          <w:p w14:paraId="158CF7AF" w14:textId="77777777" w:rsidR="0040273F" w:rsidRDefault="0040273F" w:rsidP="000D3B2C">
            <w:pPr>
              <w:rPr>
                <w:sz w:val="24"/>
                <w:szCs w:val="24"/>
              </w:rPr>
            </w:pPr>
            <w:r w:rsidRPr="205C7A17">
              <w:rPr>
                <w:sz w:val="24"/>
                <w:szCs w:val="24"/>
              </w:rPr>
              <w:t xml:space="preserve">To finalise preparations for the summer examinations.  Production of high quality revision notes and preparation </w:t>
            </w:r>
            <w:r w:rsidRPr="205C7A17">
              <w:rPr>
                <w:noProof w:val="0"/>
                <w:sz w:val="24"/>
                <w:szCs w:val="24"/>
              </w:rPr>
              <w:t>of</w:t>
            </w:r>
            <w:r w:rsidRPr="205C7A17">
              <w:rPr>
                <w:sz w:val="24"/>
                <w:szCs w:val="24"/>
              </w:rPr>
              <w:t xml:space="preserve"> practice exam answer.  Students are given an exam afternoon for the pre release material which has previosuly been worked on.  A super learning seminar is offered for each paper set.</w:t>
            </w:r>
          </w:p>
          <w:p w14:paraId="5C06B78F" w14:textId="77777777" w:rsidR="0040273F" w:rsidRDefault="0040273F" w:rsidP="000D3B2C"/>
          <w:p w14:paraId="08BCD1A1" w14:textId="77777777" w:rsidR="0040273F" w:rsidRDefault="0040273F" w:rsidP="000D3B2C"/>
          <w:p w14:paraId="4EC2B773" w14:textId="77777777" w:rsidR="0040273F" w:rsidRDefault="0040273F" w:rsidP="000D3B2C"/>
          <w:p w14:paraId="1F0485D4" w14:textId="77777777" w:rsidR="0040273F" w:rsidRDefault="0040273F" w:rsidP="000D3B2C"/>
        </w:tc>
      </w:tr>
    </w:tbl>
    <w:p w14:paraId="52535FEA" w14:textId="77777777" w:rsidR="00A83B49" w:rsidRDefault="00A83B49"/>
    <w:p w14:paraId="6393647B" w14:textId="77777777" w:rsidR="00A83B49" w:rsidRDefault="00A83B49"/>
    <w:p w14:paraId="5FC6B597" w14:textId="77777777"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0E0"/>
    <w:multiLevelType w:val="multilevel"/>
    <w:tmpl w:val="62F2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4730D"/>
    <w:multiLevelType w:val="multilevel"/>
    <w:tmpl w:val="146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C6513"/>
    <w:multiLevelType w:val="multilevel"/>
    <w:tmpl w:val="AC3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AE5A03"/>
    <w:multiLevelType w:val="multilevel"/>
    <w:tmpl w:val="F9E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931CB"/>
    <w:multiLevelType w:val="multilevel"/>
    <w:tmpl w:val="0E96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3728"/>
    <w:rsid w:val="001515A2"/>
    <w:rsid w:val="00165628"/>
    <w:rsid w:val="002649B5"/>
    <w:rsid w:val="0036425E"/>
    <w:rsid w:val="0040273F"/>
    <w:rsid w:val="00422B42"/>
    <w:rsid w:val="00493C25"/>
    <w:rsid w:val="005E676C"/>
    <w:rsid w:val="006C7405"/>
    <w:rsid w:val="006F4365"/>
    <w:rsid w:val="00845483"/>
    <w:rsid w:val="00947165"/>
    <w:rsid w:val="00974BF6"/>
    <w:rsid w:val="00A83B49"/>
    <w:rsid w:val="00B45C1A"/>
    <w:rsid w:val="00B61B41"/>
    <w:rsid w:val="00E406BE"/>
    <w:rsid w:val="00E634F1"/>
    <w:rsid w:val="0DD6D5B4"/>
    <w:rsid w:val="205C7A17"/>
    <w:rsid w:val="6E07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FFB"/>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45C1A"/>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customStyle="1" w:styleId="normaltextrun">
    <w:name w:val="normaltextrun"/>
    <w:basedOn w:val="DefaultParagraphFont"/>
    <w:rsid w:val="00B45C1A"/>
  </w:style>
  <w:style w:type="character" w:customStyle="1" w:styleId="eop">
    <w:name w:val="eop"/>
    <w:basedOn w:val="DefaultParagraphFont"/>
    <w:rsid w:val="00B4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560">
      <w:bodyDiv w:val="1"/>
      <w:marLeft w:val="0"/>
      <w:marRight w:val="0"/>
      <w:marTop w:val="0"/>
      <w:marBottom w:val="0"/>
      <w:divBdr>
        <w:top w:val="none" w:sz="0" w:space="0" w:color="auto"/>
        <w:left w:val="none" w:sz="0" w:space="0" w:color="auto"/>
        <w:bottom w:val="none" w:sz="0" w:space="0" w:color="auto"/>
        <w:right w:val="none" w:sz="0" w:space="0" w:color="auto"/>
      </w:divBdr>
      <w:divsChild>
        <w:div w:id="1660956866">
          <w:marLeft w:val="0"/>
          <w:marRight w:val="0"/>
          <w:marTop w:val="0"/>
          <w:marBottom w:val="0"/>
          <w:divBdr>
            <w:top w:val="none" w:sz="0" w:space="0" w:color="auto"/>
            <w:left w:val="none" w:sz="0" w:space="0" w:color="auto"/>
            <w:bottom w:val="none" w:sz="0" w:space="0" w:color="auto"/>
            <w:right w:val="none" w:sz="0" w:space="0" w:color="auto"/>
          </w:divBdr>
        </w:div>
        <w:div w:id="106462493">
          <w:marLeft w:val="0"/>
          <w:marRight w:val="0"/>
          <w:marTop w:val="0"/>
          <w:marBottom w:val="0"/>
          <w:divBdr>
            <w:top w:val="none" w:sz="0" w:space="0" w:color="auto"/>
            <w:left w:val="none" w:sz="0" w:space="0" w:color="auto"/>
            <w:bottom w:val="none" w:sz="0" w:space="0" w:color="auto"/>
            <w:right w:val="none" w:sz="0" w:space="0" w:color="auto"/>
          </w:divBdr>
        </w:div>
        <w:div w:id="1769426055">
          <w:marLeft w:val="0"/>
          <w:marRight w:val="0"/>
          <w:marTop w:val="0"/>
          <w:marBottom w:val="0"/>
          <w:divBdr>
            <w:top w:val="none" w:sz="0" w:space="0" w:color="auto"/>
            <w:left w:val="none" w:sz="0" w:space="0" w:color="auto"/>
            <w:bottom w:val="none" w:sz="0" w:space="0" w:color="auto"/>
            <w:right w:val="none" w:sz="0" w:space="0" w:color="auto"/>
          </w:divBdr>
        </w:div>
      </w:divsChild>
    </w:div>
    <w:div w:id="455835544">
      <w:bodyDiv w:val="1"/>
      <w:marLeft w:val="0"/>
      <w:marRight w:val="0"/>
      <w:marTop w:val="0"/>
      <w:marBottom w:val="0"/>
      <w:divBdr>
        <w:top w:val="none" w:sz="0" w:space="0" w:color="auto"/>
        <w:left w:val="none" w:sz="0" w:space="0" w:color="auto"/>
        <w:bottom w:val="none" w:sz="0" w:space="0" w:color="auto"/>
        <w:right w:val="none" w:sz="0" w:space="0" w:color="auto"/>
      </w:divBdr>
    </w:div>
    <w:div w:id="981347705">
      <w:bodyDiv w:val="1"/>
      <w:marLeft w:val="0"/>
      <w:marRight w:val="0"/>
      <w:marTop w:val="0"/>
      <w:marBottom w:val="0"/>
      <w:divBdr>
        <w:top w:val="none" w:sz="0" w:space="0" w:color="auto"/>
        <w:left w:val="none" w:sz="0" w:space="0" w:color="auto"/>
        <w:bottom w:val="none" w:sz="0" w:space="0" w:color="auto"/>
        <w:right w:val="none" w:sz="0" w:space="0" w:color="auto"/>
      </w:divBdr>
      <w:divsChild>
        <w:div w:id="1165437976">
          <w:marLeft w:val="0"/>
          <w:marRight w:val="0"/>
          <w:marTop w:val="0"/>
          <w:marBottom w:val="0"/>
          <w:divBdr>
            <w:top w:val="none" w:sz="0" w:space="0" w:color="auto"/>
            <w:left w:val="none" w:sz="0" w:space="0" w:color="auto"/>
            <w:bottom w:val="none" w:sz="0" w:space="0" w:color="auto"/>
            <w:right w:val="none" w:sz="0" w:space="0" w:color="auto"/>
          </w:divBdr>
        </w:div>
        <w:div w:id="2056154601">
          <w:marLeft w:val="0"/>
          <w:marRight w:val="0"/>
          <w:marTop w:val="0"/>
          <w:marBottom w:val="0"/>
          <w:divBdr>
            <w:top w:val="none" w:sz="0" w:space="0" w:color="auto"/>
            <w:left w:val="none" w:sz="0" w:space="0" w:color="auto"/>
            <w:bottom w:val="none" w:sz="0" w:space="0" w:color="auto"/>
            <w:right w:val="none" w:sz="0" w:space="0" w:color="auto"/>
          </w:divBdr>
        </w:div>
        <w:div w:id="450242594">
          <w:marLeft w:val="0"/>
          <w:marRight w:val="0"/>
          <w:marTop w:val="0"/>
          <w:marBottom w:val="0"/>
          <w:divBdr>
            <w:top w:val="none" w:sz="0" w:space="0" w:color="auto"/>
            <w:left w:val="none" w:sz="0" w:space="0" w:color="auto"/>
            <w:bottom w:val="none" w:sz="0" w:space="0" w:color="auto"/>
            <w:right w:val="none" w:sz="0" w:space="0" w:color="auto"/>
          </w:divBdr>
        </w:div>
      </w:divsChild>
    </w:div>
    <w:div w:id="1219976385">
      <w:bodyDiv w:val="1"/>
      <w:marLeft w:val="0"/>
      <w:marRight w:val="0"/>
      <w:marTop w:val="0"/>
      <w:marBottom w:val="0"/>
      <w:divBdr>
        <w:top w:val="none" w:sz="0" w:space="0" w:color="auto"/>
        <w:left w:val="none" w:sz="0" w:space="0" w:color="auto"/>
        <w:bottom w:val="none" w:sz="0" w:space="0" w:color="auto"/>
        <w:right w:val="none" w:sz="0" w:space="0" w:color="auto"/>
      </w:divBdr>
    </w:div>
    <w:div w:id="1581594319">
      <w:bodyDiv w:val="1"/>
      <w:marLeft w:val="0"/>
      <w:marRight w:val="0"/>
      <w:marTop w:val="0"/>
      <w:marBottom w:val="0"/>
      <w:divBdr>
        <w:top w:val="none" w:sz="0" w:space="0" w:color="auto"/>
        <w:left w:val="none" w:sz="0" w:space="0" w:color="auto"/>
        <w:bottom w:val="none" w:sz="0" w:space="0" w:color="auto"/>
        <w:right w:val="none" w:sz="0" w:space="0" w:color="auto"/>
      </w:divBdr>
      <w:divsChild>
        <w:div w:id="1501233273">
          <w:marLeft w:val="0"/>
          <w:marRight w:val="0"/>
          <w:marTop w:val="0"/>
          <w:marBottom w:val="0"/>
          <w:divBdr>
            <w:top w:val="none" w:sz="0" w:space="0" w:color="auto"/>
            <w:left w:val="none" w:sz="0" w:space="0" w:color="auto"/>
            <w:bottom w:val="none" w:sz="0" w:space="0" w:color="auto"/>
            <w:right w:val="none" w:sz="0" w:space="0" w:color="auto"/>
          </w:divBdr>
        </w:div>
        <w:div w:id="762460683">
          <w:marLeft w:val="0"/>
          <w:marRight w:val="0"/>
          <w:marTop w:val="0"/>
          <w:marBottom w:val="0"/>
          <w:divBdr>
            <w:top w:val="none" w:sz="0" w:space="0" w:color="auto"/>
            <w:left w:val="none" w:sz="0" w:space="0" w:color="auto"/>
            <w:bottom w:val="none" w:sz="0" w:space="0" w:color="auto"/>
            <w:right w:val="none" w:sz="0" w:space="0" w:color="auto"/>
          </w:divBdr>
        </w:div>
      </w:divsChild>
    </w:div>
    <w:div w:id="1768193523">
      <w:bodyDiv w:val="1"/>
      <w:marLeft w:val="0"/>
      <w:marRight w:val="0"/>
      <w:marTop w:val="0"/>
      <w:marBottom w:val="0"/>
      <w:divBdr>
        <w:top w:val="none" w:sz="0" w:space="0" w:color="auto"/>
        <w:left w:val="none" w:sz="0" w:space="0" w:color="auto"/>
        <w:bottom w:val="none" w:sz="0" w:space="0" w:color="auto"/>
        <w:right w:val="none" w:sz="0" w:space="0" w:color="auto"/>
      </w:divBdr>
    </w:div>
    <w:div w:id="18053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1B1E760E8BC47A753BAA8DE590F43" ma:contentTypeVersion="11" ma:contentTypeDescription="Create a new document." ma:contentTypeScope="" ma:versionID="7bde287f52332f07ae717ed929b875ac">
  <xsd:schema xmlns:xsd="http://www.w3.org/2001/XMLSchema" xmlns:xs="http://www.w3.org/2001/XMLSchema" xmlns:p="http://schemas.microsoft.com/office/2006/metadata/properties" xmlns:ns3="ab465cd8-6e83-4c9c-bc04-bc2da13c3b82" xmlns:ns4="a51a7837-3e73-414e-aff4-57b5157a5e2f" targetNamespace="http://schemas.microsoft.com/office/2006/metadata/properties" ma:root="true" ma:fieldsID="382145062658ed007af82ed9012f9ce7" ns3:_="" ns4:_="">
    <xsd:import namespace="ab465cd8-6e83-4c9c-bc04-bc2da13c3b82"/>
    <xsd:import namespace="a51a7837-3e73-414e-aff4-57b5157a5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65cd8-6e83-4c9c-bc04-bc2da13c3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a7837-3e73-414e-aff4-57b5157a5e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2B28F-1929-4F78-8107-AC5F5CFDD43A}">
  <ds:schemaRefs>
    <ds:schemaRef ds:uri="http://schemas.microsoft.com/sharepoint/v3/contenttype/forms"/>
  </ds:schemaRefs>
</ds:datastoreItem>
</file>

<file path=customXml/itemProps2.xml><?xml version="1.0" encoding="utf-8"?>
<ds:datastoreItem xmlns:ds="http://schemas.openxmlformats.org/officeDocument/2006/customXml" ds:itemID="{7179A296-C6E1-4440-BA1A-FD9E6AC5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65cd8-6e83-4c9c-bc04-bc2da13c3b82"/>
    <ds:schemaRef ds:uri="a51a7837-3e73-414e-aff4-57b5157a5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16074-9B8B-4372-A0DE-3F4CEE1E10BC}">
  <ds:schemaRefs>
    <ds:schemaRef ds:uri="http://schemas.microsoft.com/office/2006/documentManagement/types"/>
    <ds:schemaRef ds:uri="http://purl.org/dc/elements/1.1/"/>
    <ds:schemaRef ds:uri="http://schemas.microsoft.com/office/2006/metadata/properties"/>
    <ds:schemaRef ds:uri="ab465cd8-6e83-4c9c-bc04-bc2da13c3b82"/>
    <ds:schemaRef ds:uri="http://purl.org/dc/terms/"/>
    <ds:schemaRef ds:uri="http://schemas.openxmlformats.org/package/2006/metadata/core-properties"/>
    <ds:schemaRef ds:uri="http://purl.org/dc/dcmitype/"/>
    <ds:schemaRef ds:uri="http://schemas.microsoft.com/office/infopath/2007/PartnerControls"/>
    <ds:schemaRef ds:uri="a51a7837-3e73-414e-aff4-57b5157a5e2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Carey, Helen</cp:lastModifiedBy>
  <cp:revision>2</cp:revision>
  <dcterms:created xsi:type="dcterms:W3CDTF">2021-11-08T10:10:00Z</dcterms:created>
  <dcterms:modified xsi:type="dcterms:W3CDTF">2021-11-08T10:10:00Z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0x0101007CE1B1E760E8BC47A753BAA8DE590F43</vt:lpwstr>
  </property>
</Properties>
</file>