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12" w:rsidRDefault="00205912" w:rsidP="00205912">
      <w:r>
        <w:t>Year Group 12 module 1C (Tudors)</w:t>
      </w:r>
    </w:p>
    <w:tbl>
      <w:tblPr>
        <w:tblStyle w:val="TableGrid"/>
        <w:tblW w:w="15588" w:type="dxa"/>
        <w:tblLook w:val="04A0" w:firstRow="1" w:lastRow="0" w:firstColumn="1" w:lastColumn="0" w:noHBand="0" w:noVBand="1"/>
      </w:tblPr>
      <w:tblGrid>
        <w:gridCol w:w="1447"/>
        <w:gridCol w:w="1525"/>
        <w:gridCol w:w="12616"/>
      </w:tblGrid>
      <w:tr w:rsidR="00205912" w:rsidTr="00C67723">
        <w:tc>
          <w:tcPr>
            <w:tcW w:w="1447" w:type="dxa"/>
          </w:tcPr>
          <w:p w:rsidR="00205912" w:rsidRDefault="00205912" w:rsidP="00C67723">
            <w:r>
              <w:t>Number of Hours</w:t>
            </w:r>
          </w:p>
        </w:tc>
        <w:tc>
          <w:tcPr>
            <w:tcW w:w="1525" w:type="dxa"/>
          </w:tcPr>
          <w:p w:rsidR="00205912" w:rsidRDefault="00205912" w:rsidP="00C67723">
            <w:r>
              <w:t>Half term</w:t>
            </w:r>
          </w:p>
        </w:tc>
        <w:tc>
          <w:tcPr>
            <w:tcW w:w="12616" w:type="dxa"/>
          </w:tcPr>
          <w:p w:rsidR="00205912" w:rsidRDefault="00205912" w:rsidP="00C67723">
            <w:r>
              <w:t>Topic</w:t>
            </w:r>
          </w:p>
        </w:tc>
      </w:tr>
      <w:tr w:rsidR="00205912" w:rsidTr="00C67723">
        <w:tc>
          <w:tcPr>
            <w:tcW w:w="1447" w:type="dxa"/>
          </w:tcPr>
          <w:p w:rsidR="00205912" w:rsidRDefault="00205912" w:rsidP="00C67723"/>
        </w:tc>
        <w:tc>
          <w:tcPr>
            <w:tcW w:w="1525" w:type="dxa"/>
          </w:tcPr>
          <w:p w:rsidR="00205912" w:rsidRDefault="00205912" w:rsidP="00C67723">
            <w:r>
              <w:t>1</w:t>
            </w:r>
          </w:p>
        </w:tc>
        <w:tc>
          <w:tcPr>
            <w:tcW w:w="12616" w:type="dxa"/>
          </w:tcPr>
          <w:p w:rsidR="00205912" w:rsidRDefault="00205912" w:rsidP="00C67723">
            <w:r>
              <w:t>Henry VII</w:t>
            </w:r>
          </w:p>
        </w:tc>
      </w:tr>
      <w:tr w:rsidR="00205912" w:rsidTr="00C67723">
        <w:tc>
          <w:tcPr>
            <w:tcW w:w="1447" w:type="dxa"/>
          </w:tcPr>
          <w:p w:rsidR="00205912" w:rsidRDefault="00205912" w:rsidP="00C67723"/>
        </w:tc>
        <w:tc>
          <w:tcPr>
            <w:tcW w:w="1525" w:type="dxa"/>
          </w:tcPr>
          <w:p w:rsidR="00205912" w:rsidRDefault="00205912" w:rsidP="00C67723">
            <w:r>
              <w:t>2</w:t>
            </w:r>
          </w:p>
        </w:tc>
        <w:tc>
          <w:tcPr>
            <w:tcW w:w="12616" w:type="dxa"/>
          </w:tcPr>
          <w:p w:rsidR="00205912" w:rsidRDefault="00205912" w:rsidP="00C67723">
            <w:r>
              <w:t>Henry VII</w:t>
            </w:r>
          </w:p>
        </w:tc>
      </w:tr>
      <w:tr w:rsidR="00205912" w:rsidTr="00C67723">
        <w:tc>
          <w:tcPr>
            <w:tcW w:w="1447" w:type="dxa"/>
          </w:tcPr>
          <w:p w:rsidR="00205912" w:rsidRDefault="00205912" w:rsidP="00C67723"/>
        </w:tc>
        <w:tc>
          <w:tcPr>
            <w:tcW w:w="1525" w:type="dxa"/>
          </w:tcPr>
          <w:p w:rsidR="00205912" w:rsidRDefault="00205912" w:rsidP="00C67723">
            <w:r>
              <w:t>3</w:t>
            </w:r>
          </w:p>
        </w:tc>
        <w:tc>
          <w:tcPr>
            <w:tcW w:w="12616" w:type="dxa"/>
          </w:tcPr>
          <w:p w:rsidR="00205912" w:rsidRDefault="00205912" w:rsidP="00C67723">
            <w:r>
              <w:t>Henry VIII</w:t>
            </w:r>
          </w:p>
        </w:tc>
      </w:tr>
      <w:tr w:rsidR="00205912" w:rsidTr="00C67723">
        <w:tc>
          <w:tcPr>
            <w:tcW w:w="1447" w:type="dxa"/>
          </w:tcPr>
          <w:p w:rsidR="00205912" w:rsidRDefault="00205912" w:rsidP="00C67723"/>
        </w:tc>
        <w:tc>
          <w:tcPr>
            <w:tcW w:w="1525" w:type="dxa"/>
          </w:tcPr>
          <w:p w:rsidR="00205912" w:rsidRDefault="00205912" w:rsidP="00C67723">
            <w:r>
              <w:t>4</w:t>
            </w:r>
          </w:p>
        </w:tc>
        <w:tc>
          <w:tcPr>
            <w:tcW w:w="12616" w:type="dxa"/>
          </w:tcPr>
          <w:p w:rsidR="00205912" w:rsidRDefault="00205912" w:rsidP="00C67723">
            <w:r>
              <w:t>Henry VIII/Edward VI</w:t>
            </w:r>
          </w:p>
        </w:tc>
      </w:tr>
      <w:tr w:rsidR="00205912" w:rsidTr="00C67723">
        <w:tc>
          <w:tcPr>
            <w:tcW w:w="1447" w:type="dxa"/>
          </w:tcPr>
          <w:p w:rsidR="00205912" w:rsidRDefault="00205912" w:rsidP="00C67723"/>
        </w:tc>
        <w:tc>
          <w:tcPr>
            <w:tcW w:w="1525" w:type="dxa"/>
          </w:tcPr>
          <w:p w:rsidR="00205912" w:rsidRDefault="00205912" w:rsidP="00C67723">
            <w:r>
              <w:t>5</w:t>
            </w:r>
          </w:p>
        </w:tc>
        <w:tc>
          <w:tcPr>
            <w:tcW w:w="12616" w:type="dxa"/>
          </w:tcPr>
          <w:p w:rsidR="00205912" w:rsidRDefault="00205912" w:rsidP="00C67723">
            <w:r>
              <w:t>Edward VI/Mary I</w:t>
            </w:r>
          </w:p>
        </w:tc>
      </w:tr>
      <w:tr w:rsidR="00205912" w:rsidTr="00C67723">
        <w:tc>
          <w:tcPr>
            <w:tcW w:w="2972" w:type="dxa"/>
            <w:gridSpan w:val="2"/>
          </w:tcPr>
          <w:p w:rsidR="00205912" w:rsidRDefault="00205912"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205912" w:rsidRDefault="00205912" w:rsidP="00C67723">
            <w:r>
              <w:t xml:space="preserve">*all timings do not include feedback lessons or key assessment lessons. All planned to be flexible for split classes. Very few teaching staff have sole teaching responsibility of a KS3 group. </w:t>
            </w:r>
          </w:p>
        </w:tc>
      </w:tr>
      <w:tr w:rsidR="00205912" w:rsidTr="00C67723">
        <w:tc>
          <w:tcPr>
            <w:tcW w:w="15588" w:type="dxa"/>
            <w:gridSpan w:val="3"/>
          </w:tcPr>
          <w:p w:rsidR="00205912" w:rsidRDefault="00205912" w:rsidP="00C67723">
            <w:r>
              <w:t>Reasons behind order of topics</w:t>
            </w:r>
          </w:p>
        </w:tc>
      </w:tr>
      <w:tr w:rsidR="00205912" w:rsidTr="00C67723">
        <w:tc>
          <w:tcPr>
            <w:tcW w:w="15588" w:type="dxa"/>
            <w:gridSpan w:val="3"/>
          </w:tcPr>
          <w:p w:rsidR="00205912" w:rsidRDefault="00205912" w:rsidP="00C67723">
            <w:pPr>
              <w:pStyle w:val="ListParagraph"/>
              <w:numPr>
                <w:ilvl w:val="0"/>
                <w:numId w:val="2"/>
              </w:numPr>
            </w:pPr>
            <w:r>
              <w:t>Chronological understanding</w:t>
            </w:r>
          </w:p>
          <w:p w:rsidR="00205912" w:rsidRDefault="00205912" w:rsidP="00C67723">
            <w:pPr>
              <w:pStyle w:val="ListParagraph"/>
              <w:numPr>
                <w:ilvl w:val="0"/>
                <w:numId w:val="1"/>
              </w:numPr>
            </w:pPr>
            <w:r>
              <w:t>The topics are covered chronologically with reference to the themes</w:t>
            </w:r>
          </w:p>
          <w:p w:rsidR="00205912" w:rsidRDefault="00205912" w:rsidP="00C67723">
            <w:pPr>
              <w:pStyle w:val="ListParagraph"/>
              <w:numPr>
                <w:ilvl w:val="0"/>
                <w:numId w:val="1"/>
              </w:numPr>
            </w:pPr>
            <w:r>
              <w:t>We have not opted for a thematic approach as this disrupts their chronological understanding</w:t>
            </w:r>
          </w:p>
        </w:tc>
      </w:tr>
    </w:tbl>
    <w:p w:rsidR="00205912" w:rsidRDefault="00205912" w:rsidP="00205912"/>
    <w:p w:rsidR="00205912" w:rsidRDefault="00205912" w:rsidP="00205912">
      <w:r>
        <w:t>Year Group 12 module 2N (Russia)</w:t>
      </w:r>
    </w:p>
    <w:tbl>
      <w:tblPr>
        <w:tblStyle w:val="TableGrid"/>
        <w:tblW w:w="15588" w:type="dxa"/>
        <w:tblLook w:val="04A0" w:firstRow="1" w:lastRow="0" w:firstColumn="1" w:lastColumn="0" w:noHBand="0" w:noVBand="1"/>
      </w:tblPr>
      <w:tblGrid>
        <w:gridCol w:w="1447"/>
        <w:gridCol w:w="1525"/>
        <w:gridCol w:w="12616"/>
      </w:tblGrid>
      <w:tr w:rsidR="00205912" w:rsidTr="00C67723">
        <w:tc>
          <w:tcPr>
            <w:tcW w:w="1447" w:type="dxa"/>
          </w:tcPr>
          <w:p w:rsidR="00205912" w:rsidRDefault="00205912" w:rsidP="00C67723">
            <w:r>
              <w:t>Number of Hours</w:t>
            </w:r>
          </w:p>
        </w:tc>
        <w:tc>
          <w:tcPr>
            <w:tcW w:w="1525" w:type="dxa"/>
          </w:tcPr>
          <w:p w:rsidR="00205912" w:rsidRDefault="00205912" w:rsidP="00C67723">
            <w:r>
              <w:t>Half term</w:t>
            </w:r>
          </w:p>
        </w:tc>
        <w:tc>
          <w:tcPr>
            <w:tcW w:w="12616" w:type="dxa"/>
          </w:tcPr>
          <w:p w:rsidR="00205912" w:rsidRDefault="00205912" w:rsidP="00C67723">
            <w:r>
              <w:t>Topic</w:t>
            </w:r>
          </w:p>
        </w:tc>
      </w:tr>
      <w:tr w:rsidR="00205912" w:rsidTr="00C67723">
        <w:tc>
          <w:tcPr>
            <w:tcW w:w="1447" w:type="dxa"/>
          </w:tcPr>
          <w:p w:rsidR="00205912" w:rsidRDefault="00205912" w:rsidP="00C67723"/>
        </w:tc>
        <w:tc>
          <w:tcPr>
            <w:tcW w:w="1525" w:type="dxa"/>
          </w:tcPr>
          <w:p w:rsidR="00205912" w:rsidRDefault="00205912" w:rsidP="00C67723">
            <w:r>
              <w:t>1</w:t>
            </w:r>
          </w:p>
        </w:tc>
        <w:tc>
          <w:tcPr>
            <w:tcW w:w="12616" w:type="dxa"/>
          </w:tcPr>
          <w:p w:rsidR="00205912" w:rsidRDefault="00205912" w:rsidP="00C67723">
            <w:r>
              <w:t>Dissent and revolution 1917</w:t>
            </w:r>
          </w:p>
        </w:tc>
      </w:tr>
      <w:tr w:rsidR="00205912" w:rsidTr="00C67723">
        <w:tc>
          <w:tcPr>
            <w:tcW w:w="1447" w:type="dxa"/>
          </w:tcPr>
          <w:p w:rsidR="00205912" w:rsidRDefault="00205912" w:rsidP="00C67723"/>
        </w:tc>
        <w:tc>
          <w:tcPr>
            <w:tcW w:w="1525" w:type="dxa"/>
          </w:tcPr>
          <w:p w:rsidR="00205912" w:rsidRDefault="00205912" w:rsidP="00C67723">
            <w:r>
              <w:t>2</w:t>
            </w:r>
          </w:p>
        </w:tc>
        <w:tc>
          <w:tcPr>
            <w:tcW w:w="12616" w:type="dxa"/>
          </w:tcPr>
          <w:p w:rsidR="00205912" w:rsidRDefault="00205912" w:rsidP="00C67723">
            <w:r>
              <w:t>Bolshevik consolidation 1918-1924</w:t>
            </w:r>
          </w:p>
        </w:tc>
      </w:tr>
      <w:tr w:rsidR="00205912" w:rsidTr="00C67723">
        <w:tc>
          <w:tcPr>
            <w:tcW w:w="1447" w:type="dxa"/>
          </w:tcPr>
          <w:p w:rsidR="00205912" w:rsidRDefault="00205912" w:rsidP="00C67723"/>
        </w:tc>
        <w:tc>
          <w:tcPr>
            <w:tcW w:w="1525" w:type="dxa"/>
          </w:tcPr>
          <w:p w:rsidR="00205912" w:rsidRDefault="00205912" w:rsidP="00C67723">
            <w:r>
              <w:t>3</w:t>
            </w:r>
          </w:p>
        </w:tc>
        <w:tc>
          <w:tcPr>
            <w:tcW w:w="12616" w:type="dxa"/>
          </w:tcPr>
          <w:p w:rsidR="00205912" w:rsidRDefault="00205912" w:rsidP="00C67723">
            <w:r>
              <w:t>Stalin’s rise to power 1924-1929</w:t>
            </w:r>
          </w:p>
        </w:tc>
      </w:tr>
      <w:tr w:rsidR="00205912" w:rsidTr="00C67723">
        <w:tc>
          <w:tcPr>
            <w:tcW w:w="1447" w:type="dxa"/>
          </w:tcPr>
          <w:p w:rsidR="00205912" w:rsidRDefault="00205912" w:rsidP="00C67723"/>
        </w:tc>
        <w:tc>
          <w:tcPr>
            <w:tcW w:w="1525" w:type="dxa"/>
          </w:tcPr>
          <w:p w:rsidR="00205912" w:rsidRDefault="00205912" w:rsidP="00C67723">
            <w:r>
              <w:t>4</w:t>
            </w:r>
          </w:p>
        </w:tc>
        <w:tc>
          <w:tcPr>
            <w:tcW w:w="12616" w:type="dxa"/>
          </w:tcPr>
          <w:p w:rsidR="00205912" w:rsidRDefault="00205912" w:rsidP="00C67723">
            <w:r>
              <w:t>Economy and society 1929-1941</w:t>
            </w:r>
          </w:p>
        </w:tc>
      </w:tr>
      <w:tr w:rsidR="00205912" w:rsidTr="00C67723">
        <w:tc>
          <w:tcPr>
            <w:tcW w:w="1447" w:type="dxa"/>
          </w:tcPr>
          <w:p w:rsidR="00205912" w:rsidRDefault="00205912" w:rsidP="00C67723">
            <w:bookmarkStart w:id="0" w:name="_GoBack"/>
            <w:bookmarkEnd w:id="0"/>
          </w:p>
        </w:tc>
        <w:tc>
          <w:tcPr>
            <w:tcW w:w="1525" w:type="dxa"/>
          </w:tcPr>
          <w:p w:rsidR="00205912" w:rsidRDefault="00205912" w:rsidP="00C67723">
            <w:r>
              <w:t>5</w:t>
            </w:r>
          </w:p>
        </w:tc>
        <w:tc>
          <w:tcPr>
            <w:tcW w:w="12616" w:type="dxa"/>
          </w:tcPr>
          <w:p w:rsidR="00205912" w:rsidRDefault="00205912" w:rsidP="00C67723">
            <w:r>
              <w:t>NEA Coursework</w:t>
            </w:r>
          </w:p>
        </w:tc>
      </w:tr>
      <w:tr w:rsidR="00205912" w:rsidTr="00C67723">
        <w:tc>
          <w:tcPr>
            <w:tcW w:w="2972" w:type="dxa"/>
            <w:gridSpan w:val="2"/>
          </w:tcPr>
          <w:p w:rsidR="00205912" w:rsidRDefault="00205912" w:rsidP="00C67723">
            <w:r>
              <w:t xml:space="preserve">*all timings are approx. Teaching staff are given detailed SOL with breakdown objectives and overarching objectives. As long as these are adhered to then the </w:t>
            </w:r>
            <w:r>
              <w:lastRenderedPageBreak/>
              <w:t>number of hours given to topics can be interpreted.</w:t>
            </w:r>
          </w:p>
        </w:tc>
        <w:tc>
          <w:tcPr>
            <w:tcW w:w="12616" w:type="dxa"/>
          </w:tcPr>
          <w:p w:rsidR="00205912" w:rsidRDefault="00205912" w:rsidP="00C67723">
            <w:r>
              <w:lastRenderedPageBreak/>
              <w:t xml:space="preserve">*all timings do not include feedback lessons or key assessment lessons. All planned to be flexible for split classes. Very few teaching staff have sole teaching responsibility of a KS3 group. </w:t>
            </w:r>
          </w:p>
        </w:tc>
      </w:tr>
      <w:tr w:rsidR="00205912" w:rsidTr="00C67723">
        <w:tc>
          <w:tcPr>
            <w:tcW w:w="15588" w:type="dxa"/>
            <w:gridSpan w:val="3"/>
          </w:tcPr>
          <w:p w:rsidR="00205912" w:rsidRDefault="00205912" w:rsidP="00C67723">
            <w:r>
              <w:lastRenderedPageBreak/>
              <w:t>Reasons behind order of topics</w:t>
            </w:r>
          </w:p>
        </w:tc>
      </w:tr>
      <w:tr w:rsidR="00205912" w:rsidTr="00C67723">
        <w:tc>
          <w:tcPr>
            <w:tcW w:w="15588" w:type="dxa"/>
            <w:gridSpan w:val="3"/>
          </w:tcPr>
          <w:p w:rsidR="00205912" w:rsidRDefault="00205912" w:rsidP="00C67723">
            <w:pPr>
              <w:pStyle w:val="ListParagraph"/>
              <w:numPr>
                <w:ilvl w:val="0"/>
                <w:numId w:val="2"/>
              </w:numPr>
            </w:pPr>
            <w:r>
              <w:t>Chronological understanding</w:t>
            </w:r>
          </w:p>
          <w:p w:rsidR="00205912" w:rsidRDefault="00205912" w:rsidP="00C67723">
            <w:pPr>
              <w:pStyle w:val="ListParagraph"/>
              <w:numPr>
                <w:ilvl w:val="0"/>
                <w:numId w:val="1"/>
              </w:numPr>
            </w:pPr>
            <w:r>
              <w:t>The topics are covered chronologically with reference to the themes</w:t>
            </w:r>
          </w:p>
          <w:p w:rsidR="00205912" w:rsidRDefault="00205912" w:rsidP="00C67723">
            <w:pPr>
              <w:pStyle w:val="ListParagraph"/>
              <w:numPr>
                <w:ilvl w:val="0"/>
                <w:numId w:val="1"/>
              </w:numPr>
            </w:pPr>
            <w:r>
              <w:t>We have not opted for a thematic approach as this disrupts their chronological understanding</w:t>
            </w:r>
          </w:p>
        </w:tc>
      </w:tr>
    </w:tbl>
    <w:p w:rsidR="00205912" w:rsidRDefault="00205912" w:rsidP="00205912"/>
    <w:p w:rsidR="00F97C7F" w:rsidRDefault="00F97C7F" w:rsidP="00F97C7F"/>
    <w:p w:rsidR="00F97C7F" w:rsidRDefault="00F97C7F" w:rsidP="00F97C7F">
      <w:r>
        <w:br w:type="page"/>
      </w:r>
    </w:p>
    <w:p w:rsidR="00C67232" w:rsidRPr="00F97C7F" w:rsidRDefault="00C67232" w:rsidP="00F97C7F"/>
    <w:sectPr w:rsidR="00C67232" w:rsidRPr="00F97C7F"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05912"/>
    <w:rsid w:val="00276F52"/>
    <w:rsid w:val="002853CA"/>
    <w:rsid w:val="00296D1A"/>
    <w:rsid w:val="00472D54"/>
    <w:rsid w:val="00497869"/>
    <w:rsid w:val="005171A2"/>
    <w:rsid w:val="00520B5E"/>
    <w:rsid w:val="00546EC8"/>
    <w:rsid w:val="005E676C"/>
    <w:rsid w:val="00687FFA"/>
    <w:rsid w:val="006F34B9"/>
    <w:rsid w:val="007632F0"/>
    <w:rsid w:val="007A62F8"/>
    <w:rsid w:val="0084006D"/>
    <w:rsid w:val="00845483"/>
    <w:rsid w:val="00891CD5"/>
    <w:rsid w:val="00894F45"/>
    <w:rsid w:val="00931443"/>
    <w:rsid w:val="009B735C"/>
    <w:rsid w:val="00A83B49"/>
    <w:rsid w:val="00AE7637"/>
    <w:rsid w:val="00B61B41"/>
    <w:rsid w:val="00BF05D4"/>
    <w:rsid w:val="00C53AA9"/>
    <w:rsid w:val="00C64E50"/>
    <w:rsid w:val="00C67232"/>
    <w:rsid w:val="00CF0A6B"/>
    <w:rsid w:val="00E406BE"/>
    <w:rsid w:val="00F55A96"/>
    <w:rsid w:val="00F9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A9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2020-03-02T19:33:00Z</dcterms:created>
  <dcterms:modified xsi:type="dcterms:W3CDTF">2020-03-02T19:33:00Z</dcterms:modified>
</cp:coreProperties>
</file>